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24"/>
          <w:szCs w:val="24"/>
          <w:rtl w:val="0"/>
        </w:rPr>
        <w:t xml:space="preserve">Decision Making: Southern Plantation Owner</w:t>
      </w:r>
    </w:p>
    <w:p w:rsidR="00000000" w:rsidDel="00000000" w:rsidP="00000000" w:rsidRDefault="00000000" w:rsidRPr="00000000">
      <w:pPr>
        <w:contextualSpacing w:val="0"/>
      </w:pPr>
      <w:r w:rsidDel="00000000" w:rsidR="00000000" w:rsidRPr="00000000">
        <w:rPr>
          <w:rtl w:val="0"/>
        </w:rPr>
        <w:t xml:space="preserve">If you’re a Southern Plantation Owner, you’re not especially eager for African-Americans to have rights. All of a sudden your labor force is being taken from you and it seems like Reconstruction is working against you. You have four main criterion to keep your plantation running the way you want it 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Using numbers 1-4 with 1 being the least likely to help/be good for your criterion and 4 being the most, rank the new laws being passed in the land and if it helps maintain your criteria. The row that accumulates the highest number represents the law that lends itself to your needs the most. </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99999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Criterion 1: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Own all land</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Criterion 2:</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Reliable source of cheap labor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Criterion 3:</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Continued white dominance of politics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Criterion 4:</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Maintaining pre existing social hierarchies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13th Amendment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14th Amendment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15th Amendment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First Reconstruction Act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The Freedman’s Bureau</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The Amnesty Act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The Compromise of 1877</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headerReference r:id="rId5"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Name:</w:t>
    </w:r>
  </w:p>
  <w:p w:rsidR="00000000" w:rsidDel="00000000" w:rsidP="00000000" w:rsidRDefault="00000000" w:rsidRPr="00000000">
    <w:pPr>
      <w:contextualSpacing w:val="0"/>
    </w:pPr>
    <w:r w:rsidDel="00000000" w:rsidR="00000000" w:rsidRPr="00000000">
      <w:rPr>
        <w:b w:val="1"/>
        <w:rtl w:val="0"/>
      </w:rPr>
      <w:t xml:space="preserve">Prd: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