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049A" w:rsidRDefault="00D4049A">
      <w:pPr>
        <w:rPr>
          <w:rFonts w:ascii="Arial" w:eastAsia="Arial" w:hAnsi="Arial" w:cs="Arial"/>
        </w:rPr>
      </w:pPr>
    </w:p>
    <w:p w:rsidR="00D4049A" w:rsidRDefault="00997B08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Name_______________________________Class_____________Date____________</w:t>
      </w:r>
    </w:p>
    <w:p w:rsidR="00D4049A" w:rsidRDefault="00D4049A">
      <w:pPr>
        <w:jc w:val="center"/>
        <w:rPr>
          <w:rFonts w:ascii="Arial" w:eastAsia="Arial" w:hAnsi="Arial" w:cs="Arial"/>
        </w:rPr>
      </w:pPr>
    </w:p>
    <w:p w:rsidR="00D4049A" w:rsidRDefault="00D4049A">
      <w:pPr>
        <w:jc w:val="center"/>
        <w:rPr>
          <w:rFonts w:ascii="Arial" w:eastAsia="Arial" w:hAnsi="Arial" w:cs="Arial"/>
        </w:rPr>
      </w:pPr>
    </w:p>
    <w:p w:rsidR="00D4049A" w:rsidRDefault="00D4049A">
      <w:pPr>
        <w:pBdr>
          <w:top w:val="single" w:sz="24" w:space="1" w:color="000000"/>
          <w:left w:val="single" w:sz="24" w:space="4" w:color="000000"/>
          <w:bottom w:val="single" w:sz="24" w:space="1" w:color="000000"/>
          <w:right w:val="single" w:sz="24" w:space="4" w:color="000000"/>
        </w:pBdr>
        <w:shd w:val="clear" w:color="auto" w:fill="E6E6E6"/>
        <w:jc w:val="center"/>
        <w:rPr>
          <w:rFonts w:ascii="Arial" w:eastAsia="Arial" w:hAnsi="Arial" w:cs="Arial"/>
        </w:rPr>
      </w:pPr>
    </w:p>
    <w:p w:rsidR="00D4049A" w:rsidRDefault="00997B08">
      <w:pPr>
        <w:pBdr>
          <w:top w:val="single" w:sz="24" w:space="1" w:color="000000"/>
          <w:left w:val="single" w:sz="24" w:space="4" w:color="000000"/>
          <w:bottom w:val="single" w:sz="24" w:space="1" w:color="000000"/>
          <w:right w:val="single" w:sz="24" w:space="4" w:color="000000"/>
        </w:pBdr>
        <w:shd w:val="clear" w:color="auto" w:fill="E6E6E6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Character Motivation</w:t>
      </w:r>
    </w:p>
    <w:p w:rsidR="00D4049A" w:rsidRDefault="00D4049A">
      <w:pPr>
        <w:pBdr>
          <w:top w:val="single" w:sz="24" w:space="1" w:color="000000"/>
          <w:left w:val="single" w:sz="24" w:space="4" w:color="000000"/>
          <w:bottom w:val="single" w:sz="24" w:space="1" w:color="000000"/>
          <w:right w:val="single" w:sz="24" w:space="4" w:color="000000"/>
        </w:pBdr>
        <w:shd w:val="clear" w:color="auto" w:fill="E6E6E6"/>
        <w:jc w:val="center"/>
        <w:rPr>
          <w:rFonts w:ascii="Arial" w:eastAsia="Arial" w:hAnsi="Arial" w:cs="Arial"/>
        </w:rPr>
      </w:pPr>
    </w:p>
    <w:p w:rsidR="00D4049A" w:rsidRDefault="00D4049A">
      <w:pPr>
        <w:jc w:val="center"/>
        <w:rPr>
          <w:rFonts w:ascii="Arial" w:eastAsia="Arial" w:hAnsi="Arial" w:cs="Arial"/>
        </w:rPr>
      </w:pPr>
    </w:p>
    <w:p w:rsidR="00D4049A" w:rsidRDefault="00D4049A">
      <w:pPr>
        <w:jc w:val="center"/>
        <w:rPr>
          <w:rFonts w:ascii="Arial" w:eastAsia="Arial" w:hAnsi="Arial" w:cs="Arial"/>
        </w:rPr>
      </w:pPr>
    </w:p>
    <w:p w:rsidR="00D4049A" w:rsidRDefault="00D4049A">
      <w:pPr>
        <w:jc w:val="center"/>
        <w:rPr>
          <w:rFonts w:ascii="Arial" w:eastAsia="Arial" w:hAnsi="Arial" w:cs="Arial"/>
        </w:rPr>
      </w:pPr>
    </w:p>
    <w:p w:rsidR="00D4049A" w:rsidRDefault="00997B08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How do Macbeth and Lady Macbeth rationalize their decision to kill the king?  What influences them?  In pairs, compare Lady Macbeth’s soliloquy Act I, scene 5, lines 36-51 and Macbeth’s soliloquy Act I, scene 7, lines 1-28.  Complete the chart below. All o</w:t>
      </w:r>
      <w:r>
        <w:rPr>
          <w:rFonts w:ascii="Arial" w:eastAsia="Arial" w:hAnsi="Arial" w:cs="Arial"/>
        </w:rPr>
        <w:t>f your responses must be supported with evidence from the text.  You must annotate in your book as you do this.  Be prepared to discuss your answers with the class.</w:t>
      </w:r>
    </w:p>
    <w:p w:rsidR="00D4049A" w:rsidRDefault="00D4049A">
      <w:pPr>
        <w:rPr>
          <w:rFonts w:ascii="Arial" w:eastAsia="Arial" w:hAnsi="Arial" w:cs="Arial"/>
        </w:rPr>
      </w:pPr>
    </w:p>
    <w:p w:rsidR="00D4049A" w:rsidRDefault="00D4049A">
      <w:pPr>
        <w:rPr>
          <w:rFonts w:ascii="Arial" w:eastAsia="Arial" w:hAnsi="Arial" w:cs="Arial"/>
        </w:rPr>
      </w:pPr>
    </w:p>
    <w:p w:rsidR="00D4049A" w:rsidRDefault="00D4049A">
      <w:pPr>
        <w:rPr>
          <w:rFonts w:ascii="Arial" w:eastAsia="Arial" w:hAnsi="Arial" w:cs="Arial"/>
        </w:rPr>
      </w:pPr>
    </w:p>
    <w:tbl>
      <w:tblPr>
        <w:tblStyle w:val="a"/>
        <w:tblW w:w="935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5"/>
        <w:gridCol w:w="4675"/>
      </w:tblGrid>
      <w:tr w:rsidR="00D4049A">
        <w:tc>
          <w:tcPr>
            <w:tcW w:w="4675" w:type="dxa"/>
          </w:tcPr>
          <w:p w:rsidR="00D4049A" w:rsidRDefault="00D4049A">
            <w:pPr>
              <w:contextualSpacing w:val="0"/>
              <w:jc w:val="center"/>
              <w:rPr>
                <w:rFonts w:ascii="Arial" w:eastAsia="Arial" w:hAnsi="Arial" w:cs="Arial"/>
                <w:b/>
              </w:rPr>
            </w:pPr>
          </w:p>
          <w:p w:rsidR="00D4049A" w:rsidRDefault="00997B08">
            <w:pPr>
              <w:contextualSpacing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Lady Macbeth</w:t>
            </w:r>
          </w:p>
          <w:p w:rsidR="00D4049A" w:rsidRDefault="00D4049A">
            <w:pPr>
              <w:contextualSpacing w:val="0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4675" w:type="dxa"/>
          </w:tcPr>
          <w:p w:rsidR="00D4049A" w:rsidRDefault="00D4049A">
            <w:pPr>
              <w:contextualSpacing w:val="0"/>
              <w:jc w:val="center"/>
              <w:rPr>
                <w:rFonts w:ascii="Arial" w:eastAsia="Arial" w:hAnsi="Arial" w:cs="Arial"/>
                <w:b/>
              </w:rPr>
            </w:pPr>
          </w:p>
          <w:p w:rsidR="00D4049A" w:rsidRDefault="00997B08">
            <w:pPr>
              <w:contextualSpacing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Macbeth</w:t>
            </w:r>
          </w:p>
        </w:tc>
      </w:tr>
      <w:tr w:rsidR="00D4049A">
        <w:tc>
          <w:tcPr>
            <w:tcW w:w="4675" w:type="dxa"/>
          </w:tcPr>
          <w:p w:rsidR="00D4049A" w:rsidRDefault="00997B08">
            <w:pPr>
              <w:contextualSpacing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External factors that influence her decision:</w:t>
            </w: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997B08">
            <w:pPr>
              <w:contextualSpacing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Evidence:</w:t>
            </w: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997B08" w:rsidRDefault="00997B08">
            <w:pPr>
              <w:contextualSpacing w:val="0"/>
              <w:rPr>
                <w:rFonts w:ascii="Arial" w:eastAsia="Arial" w:hAnsi="Arial" w:cs="Arial"/>
              </w:rPr>
            </w:pPr>
          </w:p>
          <w:p w:rsidR="00997B08" w:rsidRDefault="00997B08">
            <w:pPr>
              <w:contextualSpacing w:val="0"/>
              <w:rPr>
                <w:rFonts w:ascii="Arial" w:eastAsia="Arial" w:hAnsi="Arial" w:cs="Arial"/>
              </w:rPr>
            </w:pPr>
          </w:p>
        </w:tc>
        <w:tc>
          <w:tcPr>
            <w:tcW w:w="4675" w:type="dxa"/>
          </w:tcPr>
          <w:p w:rsidR="00D4049A" w:rsidRDefault="00997B08">
            <w:pPr>
              <w:contextualSpacing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External factors that influence his decision:</w:t>
            </w: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997B08">
            <w:pPr>
              <w:contextualSpacing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Evidence:</w:t>
            </w:r>
          </w:p>
        </w:tc>
      </w:tr>
      <w:tr w:rsidR="00D4049A">
        <w:tc>
          <w:tcPr>
            <w:tcW w:w="4675" w:type="dxa"/>
          </w:tcPr>
          <w:p w:rsidR="00D4049A" w:rsidRDefault="00997B08">
            <w:pPr>
              <w:contextualSpacing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Internal factors that influence her decision:</w:t>
            </w: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997B08" w:rsidRDefault="00997B08">
            <w:pPr>
              <w:contextualSpacing w:val="0"/>
              <w:rPr>
                <w:rFonts w:ascii="Arial" w:eastAsia="Arial" w:hAnsi="Arial" w:cs="Arial"/>
              </w:rPr>
            </w:pPr>
          </w:p>
          <w:p w:rsidR="00997B08" w:rsidRDefault="00997B08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997B08">
            <w:pPr>
              <w:contextualSpacing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Evidence:</w:t>
            </w: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</w:tc>
        <w:tc>
          <w:tcPr>
            <w:tcW w:w="4675" w:type="dxa"/>
          </w:tcPr>
          <w:p w:rsidR="00D4049A" w:rsidRDefault="00997B08">
            <w:pPr>
              <w:contextualSpacing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Internal factors that influence his decision:</w:t>
            </w: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997B08" w:rsidRDefault="00997B08">
            <w:pPr>
              <w:contextualSpacing w:val="0"/>
              <w:rPr>
                <w:rFonts w:ascii="Arial" w:eastAsia="Arial" w:hAnsi="Arial" w:cs="Arial"/>
              </w:rPr>
            </w:pPr>
          </w:p>
          <w:p w:rsidR="00997B08" w:rsidRDefault="00997B08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  <w:bookmarkStart w:id="0" w:name="_GoBack"/>
            <w:bookmarkEnd w:id="0"/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997B08">
            <w:pPr>
              <w:contextualSpacing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Evidence:</w:t>
            </w:r>
          </w:p>
        </w:tc>
      </w:tr>
    </w:tbl>
    <w:p w:rsidR="00D4049A" w:rsidRDefault="00D4049A">
      <w:pPr>
        <w:rPr>
          <w:rFonts w:ascii="Arial" w:eastAsia="Arial" w:hAnsi="Arial" w:cs="Arial"/>
          <w:sz w:val="11"/>
          <w:szCs w:val="11"/>
        </w:rPr>
      </w:pPr>
    </w:p>
    <w:p w:rsidR="00D4049A" w:rsidRDefault="00D4049A">
      <w:pPr>
        <w:rPr>
          <w:rFonts w:ascii="Arial" w:eastAsia="Arial" w:hAnsi="Arial" w:cs="Arial"/>
          <w:sz w:val="11"/>
          <w:szCs w:val="11"/>
        </w:rPr>
      </w:pPr>
    </w:p>
    <w:p w:rsidR="00D4049A" w:rsidRDefault="00D4049A">
      <w:pPr>
        <w:rPr>
          <w:rFonts w:ascii="Arial" w:eastAsia="Arial" w:hAnsi="Arial" w:cs="Arial"/>
          <w:sz w:val="11"/>
          <w:szCs w:val="11"/>
        </w:rPr>
      </w:pPr>
    </w:p>
    <w:p w:rsidR="00D4049A" w:rsidRDefault="00D4049A">
      <w:pPr>
        <w:rPr>
          <w:rFonts w:ascii="Arial" w:eastAsia="Arial" w:hAnsi="Arial" w:cs="Arial"/>
          <w:sz w:val="11"/>
          <w:szCs w:val="11"/>
        </w:rPr>
      </w:pPr>
    </w:p>
    <w:tbl>
      <w:tblPr>
        <w:tblStyle w:val="a0"/>
        <w:tblW w:w="935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D4049A">
        <w:trPr>
          <w:trHeight w:val="5200"/>
        </w:trPr>
        <w:tc>
          <w:tcPr>
            <w:tcW w:w="9350" w:type="dxa"/>
          </w:tcPr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997B08">
            <w:pPr>
              <w:contextualSpacing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Similarities/Differences between the two soliloquies.  Consider what influenced the characters, and how difficult or easy the decision was for each.  Explain your answer.</w:t>
            </w: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997B08">
            <w:pPr>
              <w:contextualSpacing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997B08">
            <w:pPr>
              <w:contextualSpacing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</w:t>
            </w: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  <w:bookmarkStart w:id="1" w:name="_ps3zzaypfv00" w:colFirst="0" w:colLast="0"/>
            <w:bookmarkEnd w:id="1"/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  <w:bookmarkStart w:id="2" w:name="_gjdgxs" w:colFirst="0" w:colLast="0"/>
            <w:bookmarkEnd w:id="2"/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997B08">
            <w:pPr>
              <w:contextualSpacing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</w:t>
            </w: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  <w:p w:rsidR="00D4049A" w:rsidRDefault="00D4049A">
            <w:pPr>
              <w:contextualSpacing w:val="0"/>
              <w:rPr>
                <w:rFonts w:ascii="Arial" w:eastAsia="Arial" w:hAnsi="Arial" w:cs="Arial"/>
              </w:rPr>
            </w:pPr>
          </w:p>
        </w:tc>
      </w:tr>
    </w:tbl>
    <w:p w:rsidR="00D4049A" w:rsidRDefault="00D4049A">
      <w:pPr>
        <w:rPr>
          <w:rFonts w:ascii="Arial" w:eastAsia="Arial" w:hAnsi="Arial" w:cs="Arial"/>
        </w:rPr>
      </w:pPr>
    </w:p>
    <w:sectPr w:rsidR="00D4049A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49A"/>
    <w:rsid w:val="0043088D"/>
    <w:rsid w:val="00997B08"/>
    <w:rsid w:val="00D4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15881"/>
  <w15:docId w15:val="{FB521D6E-359B-4AE2-8820-EEF8882B9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swc</dc:creator>
  <cp:lastModifiedBy>swc</cp:lastModifiedBy>
  <cp:revision>3</cp:revision>
  <dcterms:created xsi:type="dcterms:W3CDTF">2017-06-16T17:31:00Z</dcterms:created>
  <dcterms:modified xsi:type="dcterms:W3CDTF">2017-06-16T17:31:00Z</dcterms:modified>
</cp:coreProperties>
</file>