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7C6" w:rsidRPr="007217C6" w:rsidRDefault="007217C6" w:rsidP="007217C6">
      <w:pPr>
        <w:jc w:val="center"/>
        <w:rPr>
          <w:b/>
          <w:u w:val="single"/>
        </w:rPr>
      </w:pPr>
      <w:r w:rsidRPr="007217C6">
        <w:rPr>
          <w:b/>
          <w:u w:val="single"/>
        </w:rPr>
        <w:t>Enlightenment Philosophers Answer Key</w:t>
      </w:r>
    </w:p>
    <w:tbl>
      <w:tblPr>
        <w:tblStyle w:val="TableGrid"/>
        <w:tblpPr w:leftFromText="180" w:rightFromText="180" w:vertAnchor="text" w:horzAnchor="page" w:tblpX="1729" w:tblpY="531"/>
        <w:tblOverlap w:val="never"/>
        <w:tblW w:w="9092" w:type="dxa"/>
        <w:tblLook w:val="04A0" w:firstRow="1" w:lastRow="0" w:firstColumn="1" w:lastColumn="0" w:noHBand="0" w:noVBand="1"/>
      </w:tblPr>
      <w:tblGrid>
        <w:gridCol w:w="2160"/>
        <w:gridCol w:w="2952"/>
        <w:gridCol w:w="3980"/>
      </w:tblGrid>
      <w:tr w:rsidR="007217C6" w:rsidTr="007217C6">
        <w:tc>
          <w:tcPr>
            <w:tcW w:w="2160" w:type="dxa"/>
            <w:vAlign w:val="center"/>
          </w:tcPr>
          <w:p w:rsidR="007217C6" w:rsidRDefault="007217C6" w:rsidP="007217C6"/>
        </w:tc>
        <w:tc>
          <w:tcPr>
            <w:tcW w:w="2952" w:type="dxa"/>
            <w:vAlign w:val="center"/>
          </w:tcPr>
          <w:p w:rsidR="007217C6" w:rsidRDefault="007217C6" w:rsidP="007217C6">
            <w:pPr>
              <w:jc w:val="center"/>
            </w:pPr>
            <w:r>
              <w:t>Main Philosophy</w:t>
            </w:r>
          </w:p>
        </w:tc>
        <w:tc>
          <w:tcPr>
            <w:tcW w:w="3980" w:type="dxa"/>
            <w:vAlign w:val="center"/>
          </w:tcPr>
          <w:p w:rsidR="007217C6" w:rsidRDefault="007217C6" w:rsidP="007217C6">
            <w:pPr>
              <w:jc w:val="center"/>
            </w:pPr>
            <w:r>
              <w:t>Book/Writings</w:t>
            </w:r>
          </w:p>
        </w:tc>
      </w:tr>
      <w:tr w:rsidR="007217C6" w:rsidTr="007217C6">
        <w:tc>
          <w:tcPr>
            <w:tcW w:w="2160" w:type="dxa"/>
            <w:vAlign w:val="center"/>
          </w:tcPr>
          <w:p w:rsidR="007217C6" w:rsidRDefault="007217C6" w:rsidP="007217C6">
            <w:pPr>
              <w:jc w:val="center"/>
            </w:pPr>
            <w:r>
              <w:t>Voltaire</w:t>
            </w:r>
          </w:p>
        </w:tc>
        <w:tc>
          <w:tcPr>
            <w:tcW w:w="2952" w:type="dxa"/>
            <w:vAlign w:val="center"/>
          </w:tcPr>
          <w:p w:rsidR="007217C6" w:rsidRDefault="007217C6" w:rsidP="007217C6">
            <w:pPr>
              <w:jc w:val="center"/>
            </w:pPr>
          </w:p>
          <w:p w:rsidR="007217C6" w:rsidRDefault="007217C6" w:rsidP="007217C6">
            <w:pPr>
              <w:jc w:val="center"/>
            </w:pPr>
            <w:r>
              <w:t>Freedom of speech, religious toleration, separation of church and state</w:t>
            </w:r>
          </w:p>
          <w:p w:rsidR="007217C6" w:rsidRDefault="007217C6" w:rsidP="007217C6">
            <w:pPr>
              <w:jc w:val="center"/>
            </w:pPr>
          </w:p>
        </w:tc>
        <w:tc>
          <w:tcPr>
            <w:tcW w:w="3980" w:type="dxa"/>
            <w:vAlign w:val="center"/>
          </w:tcPr>
          <w:p w:rsidR="007217C6" w:rsidRDefault="007217C6" w:rsidP="007217C6">
            <w:pPr>
              <w:jc w:val="center"/>
            </w:pPr>
            <w:proofErr w:type="spellStart"/>
            <w:r>
              <w:t>Candide</w:t>
            </w:r>
            <w:proofErr w:type="spellEnd"/>
            <w:r>
              <w:t xml:space="preserve"> (1759)</w:t>
            </w:r>
          </w:p>
        </w:tc>
      </w:tr>
      <w:tr w:rsidR="007217C6" w:rsidTr="007217C6">
        <w:tc>
          <w:tcPr>
            <w:tcW w:w="2160" w:type="dxa"/>
            <w:vAlign w:val="center"/>
          </w:tcPr>
          <w:p w:rsidR="007217C6" w:rsidRDefault="007217C6" w:rsidP="007217C6">
            <w:pPr>
              <w:jc w:val="center"/>
            </w:pPr>
            <w:r>
              <w:t>Hobbes</w:t>
            </w:r>
          </w:p>
        </w:tc>
        <w:tc>
          <w:tcPr>
            <w:tcW w:w="2952" w:type="dxa"/>
            <w:vAlign w:val="center"/>
          </w:tcPr>
          <w:p w:rsidR="007217C6" w:rsidRDefault="007217C6" w:rsidP="007217C6">
            <w:pPr>
              <w:jc w:val="center"/>
            </w:pPr>
          </w:p>
          <w:p w:rsidR="007217C6" w:rsidRDefault="007217C6" w:rsidP="007217C6">
            <w:pPr>
              <w:jc w:val="center"/>
            </w:pPr>
            <w:r>
              <w:t>Social contract theory and the right of the individual</w:t>
            </w:r>
          </w:p>
          <w:p w:rsidR="007217C6" w:rsidRDefault="007217C6" w:rsidP="007217C6">
            <w:pPr>
              <w:jc w:val="center"/>
            </w:pPr>
          </w:p>
        </w:tc>
        <w:tc>
          <w:tcPr>
            <w:tcW w:w="3980" w:type="dxa"/>
            <w:vAlign w:val="center"/>
          </w:tcPr>
          <w:p w:rsidR="007217C6" w:rsidRDefault="007217C6" w:rsidP="007217C6">
            <w:pPr>
              <w:jc w:val="center"/>
            </w:pPr>
            <w:r>
              <w:t>Leviathan (1651)</w:t>
            </w:r>
          </w:p>
        </w:tc>
      </w:tr>
      <w:tr w:rsidR="007217C6" w:rsidTr="007217C6">
        <w:tc>
          <w:tcPr>
            <w:tcW w:w="2160" w:type="dxa"/>
            <w:vAlign w:val="center"/>
          </w:tcPr>
          <w:p w:rsidR="007217C6" w:rsidRDefault="007217C6" w:rsidP="007217C6">
            <w:pPr>
              <w:jc w:val="center"/>
            </w:pPr>
            <w:r>
              <w:t>Locke</w:t>
            </w:r>
          </w:p>
        </w:tc>
        <w:tc>
          <w:tcPr>
            <w:tcW w:w="2952" w:type="dxa"/>
            <w:vAlign w:val="center"/>
          </w:tcPr>
          <w:p w:rsidR="007217C6" w:rsidRDefault="007217C6" w:rsidP="007217C6">
            <w:pPr>
              <w:jc w:val="center"/>
            </w:pPr>
          </w:p>
          <w:p w:rsidR="007217C6" w:rsidRDefault="007217C6" w:rsidP="007217C6">
            <w:pPr>
              <w:jc w:val="center"/>
            </w:pPr>
            <w:r>
              <w:t>Government’s power is derived from the consent of the people</w:t>
            </w:r>
          </w:p>
          <w:p w:rsidR="007217C6" w:rsidRDefault="007217C6" w:rsidP="007217C6">
            <w:pPr>
              <w:jc w:val="center"/>
            </w:pPr>
          </w:p>
        </w:tc>
        <w:tc>
          <w:tcPr>
            <w:tcW w:w="3980" w:type="dxa"/>
            <w:vAlign w:val="center"/>
          </w:tcPr>
          <w:p w:rsidR="007217C6" w:rsidRDefault="007217C6" w:rsidP="007217C6">
            <w:pPr>
              <w:jc w:val="center"/>
            </w:pPr>
            <w:r>
              <w:t>Two Treatises of Government (1689)</w:t>
            </w:r>
          </w:p>
        </w:tc>
      </w:tr>
      <w:tr w:rsidR="007217C6" w:rsidTr="007217C6">
        <w:tc>
          <w:tcPr>
            <w:tcW w:w="2160" w:type="dxa"/>
            <w:vAlign w:val="center"/>
          </w:tcPr>
          <w:p w:rsidR="007217C6" w:rsidRDefault="007217C6" w:rsidP="007217C6">
            <w:pPr>
              <w:jc w:val="center"/>
            </w:pPr>
            <w:r>
              <w:t>Montesquieu</w:t>
            </w:r>
          </w:p>
        </w:tc>
        <w:tc>
          <w:tcPr>
            <w:tcW w:w="2952" w:type="dxa"/>
            <w:vAlign w:val="center"/>
          </w:tcPr>
          <w:p w:rsidR="007217C6" w:rsidRDefault="007217C6" w:rsidP="007217C6">
            <w:pPr>
              <w:jc w:val="center"/>
            </w:pPr>
            <w:r>
              <w:t>Separation of powers</w:t>
            </w:r>
          </w:p>
        </w:tc>
        <w:tc>
          <w:tcPr>
            <w:tcW w:w="3980" w:type="dxa"/>
            <w:vAlign w:val="center"/>
          </w:tcPr>
          <w:p w:rsidR="007217C6" w:rsidRDefault="007217C6" w:rsidP="007217C6">
            <w:pPr>
              <w:jc w:val="center"/>
            </w:pPr>
          </w:p>
          <w:p w:rsidR="007217C6" w:rsidRDefault="007217C6" w:rsidP="007217C6">
            <w:pPr>
              <w:jc w:val="center"/>
            </w:pPr>
            <w:r>
              <w:t>The Spirit of the Laws (1748)</w:t>
            </w:r>
          </w:p>
          <w:p w:rsidR="007217C6" w:rsidRDefault="007217C6" w:rsidP="007217C6">
            <w:pPr>
              <w:jc w:val="center"/>
            </w:pPr>
          </w:p>
        </w:tc>
      </w:tr>
      <w:tr w:rsidR="007217C6" w:rsidTr="007217C6">
        <w:tc>
          <w:tcPr>
            <w:tcW w:w="2160" w:type="dxa"/>
            <w:vAlign w:val="center"/>
          </w:tcPr>
          <w:p w:rsidR="007217C6" w:rsidRDefault="007217C6" w:rsidP="007217C6">
            <w:pPr>
              <w:jc w:val="center"/>
            </w:pPr>
            <w:r>
              <w:t>Wollstonecraft</w:t>
            </w:r>
          </w:p>
        </w:tc>
        <w:tc>
          <w:tcPr>
            <w:tcW w:w="2952" w:type="dxa"/>
            <w:vAlign w:val="center"/>
          </w:tcPr>
          <w:p w:rsidR="007217C6" w:rsidRDefault="007217C6" w:rsidP="007217C6">
            <w:pPr>
              <w:jc w:val="center"/>
            </w:pPr>
            <w:r>
              <w:t>Equal rights for women</w:t>
            </w:r>
          </w:p>
        </w:tc>
        <w:tc>
          <w:tcPr>
            <w:tcW w:w="3980" w:type="dxa"/>
            <w:vAlign w:val="center"/>
          </w:tcPr>
          <w:p w:rsidR="007217C6" w:rsidRDefault="007217C6" w:rsidP="007217C6">
            <w:pPr>
              <w:jc w:val="center"/>
            </w:pPr>
          </w:p>
          <w:p w:rsidR="007217C6" w:rsidRDefault="007217C6" w:rsidP="007217C6">
            <w:pPr>
              <w:jc w:val="center"/>
            </w:pPr>
            <w:r>
              <w:t>A Vindication of the Rights of Woman (1792)</w:t>
            </w:r>
          </w:p>
          <w:p w:rsidR="007217C6" w:rsidRDefault="007217C6" w:rsidP="007217C6">
            <w:pPr>
              <w:jc w:val="center"/>
            </w:pPr>
          </w:p>
        </w:tc>
      </w:tr>
      <w:tr w:rsidR="007217C6" w:rsidTr="007217C6">
        <w:tc>
          <w:tcPr>
            <w:tcW w:w="2160" w:type="dxa"/>
            <w:vAlign w:val="center"/>
          </w:tcPr>
          <w:p w:rsidR="007217C6" w:rsidRDefault="007217C6" w:rsidP="007217C6">
            <w:pPr>
              <w:jc w:val="center"/>
            </w:pPr>
            <w:proofErr w:type="spellStart"/>
            <w:r>
              <w:t>Beccaria</w:t>
            </w:r>
            <w:proofErr w:type="spellEnd"/>
          </w:p>
        </w:tc>
        <w:tc>
          <w:tcPr>
            <w:tcW w:w="2952" w:type="dxa"/>
            <w:vAlign w:val="center"/>
          </w:tcPr>
          <w:p w:rsidR="007217C6" w:rsidRDefault="007217C6" w:rsidP="007217C6">
            <w:pPr>
              <w:jc w:val="center"/>
            </w:pPr>
          </w:p>
          <w:p w:rsidR="007217C6" w:rsidRDefault="007217C6" w:rsidP="007217C6">
            <w:pPr>
              <w:jc w:val="center"/>
            </w:pPr>
            <w:r>
              <w:t>Accused have rights, and no torture</w:t>
            </w:r>
          </w:p>
          <w:p w:rsidR="007217C6" w:rsidRDefault="007217C6" w:rsidP="007217C6">
            <w:pPr>
              <w:jc w:val="center"/>
            </w:pPr>
          </w:p>
        </w:tc>
        <w:tc>
          <w:tcPr>
            <w:tcW w:w="3980" w:type="dxa"/>
            <w:vAlign w:val="center"/>
          </w:tcPr>
          <w:p w:rsidR="007217C6" w:rsidRDefault="007217C6" w:rsidP="007217C6">
            <w:pPr>
              <w:jc w:val="center"/>
            </w:pPr>
            <w:r>
              <w:t>On Crimes and Punishment (1764)</w:t>
            </w:r>
          </w:p>
        </w:tc>
      </w:tr>
      <w:tr w:rsidR="007217C6" w:rsidTr="007217C6">
        <w:tc>
          <w:tcPr>
            <w:tcW w:w="2160" w:type="dxa"/>
            <w:vAlign w:val="center"/>
          </w:tcPr>
          <w:p w:rsidR="007217C6" w:rsidRDefault="007217C6" w:rsidP="007217C6">
            <w:pPr>
              <w:jc w:val="center"/>
            </w:pPr>
            <w:r>
              <w:t>Rousseau</w:t>
            </w:r>
          </w:p>
        </w:tc>
        <w:tc>
          <w:tcPr>
            <w:tcW w:w="2952" w:type="dxa"/>
            <w:vAlign w:val="center"/>
          </w:tcPr>
          <w:p w:rsidR="007217C6" w:rsidRDefault="007217C6" w:rsidP="007217C6">
            <w:pPr>
              <w:jc w:val="center"/>
            </w:pPr>
          </w:p>
          <w:p w:rsidR="007217C6" w:rsidRDefault="007217C6" w:rsidP="007217C6">
            <w:pPr>
              <w:jc w:val="center"/>
            </w:pPr>
            <w:r>
              <w:t>Direct democracy &amp; social contract theory</w:t>
            </w:r>
          </w:p>
          <w:p w:rsidR="007217C6" w:rsidRDefault="007217C6" w:rsidP="007217C6">
            <w:pPr>
              <w:jc w:val="center"/>
            </w:pPr>
          </w:p>
        </w:tc>
        <w:tc>
          <w:tcPr>
            <w:tcW w:w="3980" w:type="dxa"/>
            <w:vAlign w:val="center"/>
          </w:tcPr>
          <w:p w:rsidR="007217C6" w:rsidRDefault="007217C6" w:rsidP="007217C6">
            <w:pPr>
              <w:jc w:val="center"/>
            </w:pPr>
            <w:r>
              <w:t>The Social Contract (1762)</w:t>
            </w:r>
          </w:p>
        </w:tc>
      </w:tr>
    </w:tbl>
    <w:p w:rsidR="007217C6" w:rsidRDefault="007217C6">
      <w:bookmarkStart w:id="0" w:name="_GoBack"/>
      <w:bookmarkEnd w:id="0"/>
    </w:p>
    <w:sectPr w:rsidR="007217C6" w:rsidSect="0068465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FB1"/>
    <w:rsid w:val="005E6FB1"/>
    <w:rsid w:val="00684656"/>
    <w:rsid w:val="0072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53F3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6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6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</Words>
  <Characters>570</Characters>
  <Application>Microsoft Macintosh Word</Application>
  <DocSecurity>0</DocSecurity>
  <Lines>4</Lines>
  <Paragraphs>1</Paragraphs>
  <ScaleCrop>false</ScaleCrop>
  <Company>Trinity University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Marisa Cavin</dc:creator>
  <cp:keywords/>
  <dc:description/>
  <cp:lastModifiedBy>Marisa Cavin</cp:lastModifiedBy>
  <cp:revision>1</cp:revision>
  <dcterms:created xsi:type="dcterms:W3CDTF">2015-06-11T16:31:00Z</dcterms:created>
  <dcterms:modified xsi:type="dcterms:W3CDTF">2015-06-11T16:48:00Z</dcterms:modified>
</cp:coreProperties>
</file>