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18F" w:rsidRPr="00D2318F" w:rsidRDefault="00D2318F" w:rsidP="0085087E">
      <w:pPr>
        <w:pStyle w:val="NormalWeb"/>
        <w:shd w:val="clear" w:color="auto" w:fill="FFFFFF"/>
        <w:spacing w:before="120" w:beforeAutospacing="0" w:after="120" w:afterAutospacing="0" w:line="336" w:lineRule="atLeast"/>
        <w:rPr>
          <w:rFonts w:asciiTheme="minorHAnsi" w:hAnsiTheme="minorHAnsi" w:cs="Arial"/>
          <w:color w:val="252525"/>
          <w:sz w:val="20"/>
          <w:szCs w:val="22"/>
        </w:rPr>
      </w:pPr>
      <w:r w:rsidRPr="00D2318F">
        <w:rPr>
          <w:rFonts w:asciiTheme="minorHAnsi" w:hAnsiTheme="minorHAnsi"/>
          <w:sz w:val="20"/>
          <w:szCs w:val="22"/>
        </w:rPr>
        <w:t xml:space="preserve">Use the following two descriptions of modern and historical windmill technologies along with your knowledge of angular dynamics to choose a difference between the two technologies and explain how the more modern version of the technology improves upon the older version. </w:t>
      </w:r>
      <w:r w:rsidRPr="00D2318F">
        <w:rPr>
          <w:rFonts w:asciiTheme="minorHAnsi" w:hAnsiTheme="minorHAnsi"/>
          <w:sz w:val="20"/>
          <w:szCs w:val="22"/>
        </w:rPr>
        <w:t xml:space="preserve">Write a short paragraph on this topic, making sure that you explain each thought clearly and thoroughly and that you utilize </w:t>
      </w:r>
      <w:r w:rsidRPr="00D2318F">
        <w:rPr>
          <w:rFonts w:asciiTheme="minorHAnsi" w:hAnsiTheme="minorHAnsi"/>
          <w:sz w:val="20"/>
          <w:szCs w:val="22"/>
        </w:rPr>
        <w:t>angular dynamics</w:t>
      </w:r>
      <w:r w:rsidRPr="00D2318F">
        <w:rPr>
          <w:rFonts w:asciiTheme="minorHAnsi" w:hAnsiTheme="minorHAnsi"/>
          <w:sz w:val="20"/>
          <w:szCs w:val="22"/>
        </w:rPr>
        <w:t xml:space="preserve"> relationships to mathematically justify your explanation.</w:t>
      </w:r>
    </w:p>
    <w:p w:rsidR="00B66B76" w:rsidRPr="00D2318F" w:rsidRDefault="00845CA6" w:rsidP="0085087E">
      <w:pPr>
        <w:pStyle w:val="NormalWeb"/>
        <w:shd w:val="clear" w:color="auto" w:fill="FFFFFF"/>
        <w:spacing w:before="120" w:beforeAutospacing="0" w:after="120" w:afterAutospacing="0" w:line="336" w:lineRule="atLeast"/>
        <w:rPr>
          <w:rFonts w:asciiTheme="minorHAnsi" w:hAnsiTheme="minorHAnsi" w:cs="Arial"/>
          <w:color w:val="252525"/>
          <w:sz w:val="20"/>
          <w:szCs w:val="22"/>
        </w:rPr>
      </w:pPr>
      <w:r w:rsidRPr="00D2318F">
        <w:rPr>
          <w:rFonts w:asciiTheme="minorHAnsi" w:hAnsiTheme="minorHAnsi"/>
          <w:noProof/>
          <w:sz w:val="20"/>
          <w:szCs w:val="22"/>
        </w:rPr>
        <w:drawing>
          <wp:anchor distT="0" distB="0" distL="114300" distR="114300" simplePos="0" relativeHeight="251659264" behindDoc="0" locked="0" layoutInCell="1" allowOverlap="1" wp14:anchorId="703C51ED" wp14:editId="551FD56D">
            <wp:simplePos x="0" y="0"/>
            <wp:positionH relativeFrom="margin">
              <wp:align>left</wp:align>
            </wp:positionH>
            <wp:positionV relativeFrom="paragraph">
              <wp:posOffset>78105</wp:posOffset>
            </wp:positionV>
            <wp:extent cx="3429000" cy="2369185"/>
            <wp:effectExtent l="0" t="0" r="0" b="0"/>
            <wp:wrapSquare wrapText="bothSides"/>
            <wp:docPr id="1" name="Picture 1" descr="http://www.pfr.co.uk/image-library/PfR-Main-Site/turbine_sta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fr.co.uk/image-library/PfR-Main-Site/turbine_static.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000" cy="2369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2318F">
        <w:rPr>
          <w:rFonts w:asciiTheme="minorHAnsi" w:hAnsiTheme="minorHAnsi" w:cs="Arial"/>
          <w:color w:val="252525"/>
          <w:sz w:val="20"/>
          <w:szCs w:val="22"/>
        </w:rPr>
        <w:t>A</w:t>
      </w:r>
      <w:r w:rsidRPr="00D2318F">
        <w:rPr>
          <w:rStyle w:val="apple-converted-space"/>
          <w:rFonts w:asciiTheme="minorHAnsi" w:hAnsiTheme="minorHAnsi" w:cs="Arial"/>
          <w:color w:val="252525"/>
          <w:sz w:val="20"/>
          <w:szCs w:val="22"/>
        </w:rPr>
        <w:t> </w:t>
      </w:r>
      <w:hyperlink r:id="rId5" w:tooltip="Wind turbine" w:history="1">
        <w:r w:rsidRPr="00D2318F">
          <w:rPr>
            <w:rStyle w:val="Hyperlink"/>
            <w:rFonts w:asciiTheme="minorHAnsi" w:hAnsiTheme="minorHAnsi" w:cs="Arial"/>
            <w:color w:val="0B0080"/>
            <w:sz w:val="20"/>
            <w:szCs w:val="22"/>
            <w:u w:val="none"/>
          </w:rPr>
          <w:t>wind turbine</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is a windmill-like structure specifically developed to generate electricity. They can be seen as the next step in the development of the windmill. The first wind turbines were built by the end of the nineteenth century by</w:t>
      </w:r>
      <w:r w:rsidRPr="00D2318F">
        <w:rPr>
          <w:rStyle w:val="apple-converted-space"/>
          <w:rFonts w:asciiTheme="minorHAnsi" w:hAnsiTheme="minorHAnsi" w:cs="Arial"/>
          <w:color w:val="252525"/>
          <w:sz w:val="20"/>
          <w:szCs w:val="22"/>
        </w:rPr>
        <w:t> </w:t>
      </w:r>
      <w:hyperlink r:id="rId6" w:tooltip="Prof James Blyth" w:history="1">
        <w:r w:rsidRPr="00D2318F">
          <w:rPr>
            <w:rStyle w:val="Hyperlink"/>
            <w:rFonts w:asciiTheme="minorHAnsi" w:hAnsiTheme="minorHAnsi" w:cs="Arial"/>
            <w:color w:val="0B0080"/>
            <w:sz w:val="20"/>
            <w:szCs w:val="22"/>
            <w:u w:val="none"/>
          </w:rPr>
          <w:t>Prof James Blyth</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in</w:t>
      </w:r>
      <w:r w:rsidRPr="00D2318F">
        <w:rPr>
          <w:rStyle w:val="apple-converted-space"/>
          <w:rFonts w:asciiTheme="minorHAnsi" w:hAnsiTheme="minorHAnsi" w:cs="Arial"/>
          <w:color w:val="252525"/>
          <w:sz w:val="20"/>
          <w:szCs w:val="22"/>
        </w:rPr>
        <w:t> </w:t>
      </w:r>
      <w:hyperlink r:id="rId7" w:tooltip="Scotland" w:history="1">
        <w:r w:rsidRPr="00D2318F">
          <w:rPr>
            <w:rStyle w:val="Hyperlink"/>
            <w:rFonts w:asciiTheme="minorHAnsi" w:hAnsiTheme="minorHAnsi" w:cs="Arial"/>
            <w:color w:val="0B0080"/>
            <w:sz w:val="20"/>
            <w:szCs w:val="22"/>
            <w:u w:val="none"/>
          </w:rPr>
          <w:t>Scotland</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(1887),</w:t>
      </w:r>
      <w:hyperlink r:id="rId8" w:anchor="cite_note-Shackleton-28" w:history="1">
        <w:r w:rsidRPr="00D2318F">
          <w:rPr>
            <w:rStyle w:val="Hyperlink"/>
            <w:rFonts w:asciiTheme="minorHAnsi" w:hAnsiTheme="minorHAnsi" w:cs="Arial"/>
            <w:color w:val="0B0080"/>
            <w:sz w:val="20"/>
            <w:szCs w:val="22"/>
            <w:u w:val="none"/>
            <w:vertAlign w:val="superscript"/>
          </w:rPr>
          <w:t>[28]</w:t>
        </w:r>
      </w:hyperlink>
      <w:r w:rsidRPr="00D2318F">
        <w:rPr>
          <w:rStyle w:val="apple-converted-space"/>
          <w:rFonts w:asciiTheme="minorHAnsi" w:hAnsiTheme="minorHAnsi" w:cs="Arial"/>
          <w:color w:val="252525"/>
          <w:sz w:val="20"/>
          <w:szCs w:val="22"/>
        </w:rPr>
        <w:t> </w:t>
      </w:r>
      <w:hyperlink r:id="rId9" w:tooltip="Charles F. Brush" w:history="1">
        <w:r w:rsidRPr="00D2318F">
          <w:rPr>
            <w:rStyle w:val="Hyperlink"/>
            <w:rFonts w:asciiTheme="minorHAnsi" w:hAnsiTheme="minorHAnsi" w:cs="Arial"/>
            <w:color w:val="0B0080"/>
            <w:sz w:val="20"/>
            <w:szCs w:val="22"/>
            <w:u w:val="none"/>
          </w:rPr>
          <w:t>Charles F. Brush</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in</w:t>
      </w:r>
      <w:r w:rsidRPr="00D2318F">
        <w:rPr>
          <w:rStyle w:val="apple-converted-space"/>
          <w:rFonts w:asciiTheme="minorHAnsi" w:hAnsiTheme="minorHAnsi" w:cs="Arial"/>
          <w:color w:val="252525"/>
          <w:sz w:val="20"/>
          <w:szCs w:val="22"/>
        </w:rPr>
        <w:t> </w:t>
      </w:r>
      <w:hyperlink r:id="rId10" w:tooltip="Cleveland, Ohio" w:history="1">
        <w:r w:rsidRPr="00D2318F">
          <w:rPr>
            <w:rStyle w:val="Hyperlink"/>
            <w:rFonts w:asciiTheme="minorHAnsi" w:hAnsiTheme="minorHAnsi" w:cs="Arial"/>
            <w:color w:val="0B0080"/>
            <w:sz w:val="20"/>
            <w:szCs w:val="22"/>
            <w:u w:val="none"/>
          </w:rPr>
          <w:t>Cleveland, Ohio</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(1887–1888)</w:t>
      </w:r>
      <w:hyperlink r:id="rId11" w:anchor="cite_note-29" w:history="1">
        <w:r w:rsidRPr="00D2318F">
          <w:rPr>
            <w:rStyle w:val="Hyperlink"/>
            <w:rFonts w:asciiTheme="minorHAnsi" w:hAnsiTheme="minorHAnsi" w:cs="Arial"/>
            <w:color w:val="0B0080"/>
            <w:sz w:val="20"/>
            <w:szCs w:val="22"/>
            <w:u w:val="none"/>
            <w:vertAlign w:val="superscript"/>
          </w:rPr>
          <w:t>[29]</w:t>
        </w:r>
      </w:hyperlink>
      <w:hyperlink r:id="rId12" w:anchor="cite_note-30" w:history="1">
        <w:r w:rsidRPr="00D2318F">
          <w:rPr>
            <w:rStyle w:val="Hyperlink"/>
            <w:rFonts w:asciiTheme="minorHAnsi" w:hAnsiTheme="minorHAnsi" w:cs="Arial"/>
            <w:color w:val="0B0080"/>
            <w:sz w:val="20"/>
            <w:szCs w:val="22"/>
            <w:u w:val="none"/>
            <w:vertAlign w:val="superscript"/>
          </w:rPr>
          <w:t>[30]</w:t>
        </w:r>
      </w:hyperlink>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and</w:t>
      </w:r>
      <w:r w:rsidRPr="00D2318F">
        <w:rPr>
          <w:rStyle w:val="apple-converted-space"/>
          <w:rFonts w:asciiTheme="minorHAnsi" w:hAnsiTheme="minorHAnsi" w:cs="Arial"/>
          <w:color w:val="252525"/>
          <w:sz w:val="20"/>
          <w:szCs w:val="22"/>
        </w:rPr>
        <w:t> </w:t>
      </w:r>
      <w:proofErr w:type="spellStart"/>
      <w:r w:rsidRPr="00D2318F">
        <w:rPr>
          <w:rFonts w:asciiTheme="minorHAnsi" w:hAnsiTheme="minorHAnsi" w:cs="Arial"/>
          <w:color w:val="252525"/>
          <w:sz w:val="20"/>
          <w:szCs w:val="22"/>
        </w:rPr>
        <w:fldChar w:fldCharType="begin"/>
      </w:r>
      <w:r w:rsidRPr="00D2318F">
        <w:rPr>
          <w:rFonts w:asciiTheme="minorHAnsi" w:hAnsiTheme="minorHAnsi" w:cs="Arial"/>
          <w:color w:val="252525"/>
          <w:sz w:val="20"/>
          <w:szCs w:val="22"/>
        </w:rPr>
        <w:instrText xml:space="preserve"> HYPERLINK "http://en.wikipedia.org/wiki/Poul_la_Cour" \o "Poul la Cour" </w:instrText>
      </w:r>
      <w:r w:rsidRPr="00D2318F">
        <w:rPr>
          <w:rFonts w:asciiTheme="minorHAnsi" w:hAnsiTheme="minorHAnsi" w:cs="Arial"/>
          <w:color w:val="252525"/>
          <w:sz w:val="20"/>
          <w:szCs w:val="22"/>
        </w:rPr>
        <w:fldChar w:fldCharType="separate"/>
      </w:r>
      <w:r w:rsidRPr="00D2318F">
        <w:rPr>
          <w:rStyle w:val="Hyperlink"/>
          <w:rFonts w:asciiTheme="minorHAnsi" w:hAnsiTheme="minorHAnsi" w:cs="Arial"/>
          <w:color w:val="0B0080"/>
          <w:sz w:val="20"/>
          <w:szCs w:val="22"/>
          <w:u w:val="none"/>
        </w:rPr>
        <w:t>Poul</w:t>
      </w:r>
      <w:proofErr w:type="spellEnd"/>
      <w:r w:rsidRPr="00D2318F">
        <w:rPr>
          <w:rStyle w:val="Hyperlink"/>
          <w:rFonts w:asciiTheme="minorHAnsi" w:hAnsiTheme="minorHAnsi" w:cs="Arial"/>
          <w:color w:val="0B0080"/>
          <w:sz w:val="20"/>
          <w:szCs w:val="22"/>
          <w:u w:val="none"/>
        </w:rPr>
        <w:t xml:space="preserve"> la </w:t>
      </w:r>
      <w:proofErr w:type="spellStart"/>
      <w:r w:rsidRPr="00D2318F">
        <w:rPr>
          <w:rStyle w:val="Hyperlink"/>
          <w:rFonts w:asciiTheme="minorHAnsi" w:hAnsiTheme="minorHAnsi" w:cs="Arial"/>
          <w:color w:val="0B0080"/>
          <w:sz w:val="20"/>
          <w:szCs w:val="22"/>
          <w:u w:val="none"/>
        </w:rPr>
        <w:t>Cour</w:t>
      </w:r>
      <w:proofErr w:type="spellEnd"/>
      <w:r w:rsidRPr="00D2318F">
        <w:rPr>
          <w:rFonts w:asciiTheme="minorHAnsi" w:hAnsiTheme="minorHAnsi" w:cs="Arial"/>
          <w:color w:val="252525"/>
          <w:sz w:val="20"/>
          <w:szCs w:val="22"/>
        </w:rPr>
        <w:fldChar w:fldCharType="end"/>
      </w:r>
      <w:r w:rsidRPr="00D2318F">
        <w:rPr>
          <w:rStyle w:val="apple-converted-space"/>
          <w:rFonts w:asciiTheme="minorHAnsi" w:hAnsiTheme="minorHAnsi" w:cs="Arial"/>
          <w:color w:val="252525"/>
          <w:sz w:val="20"/>
          <w:szCs w:val="22"/>
        </w:rPr>
        <w:t> </w:t>
      </w:r>
      <w:r w:rsidRPr="00D2318F">
        <w:rPr>
          <w:rFonts w:asciiTheme="minorHAnsi" w:hAnsiTheme="minorHAnsi" w:cs="Arial"/>
          <w:color w:val="252525"/>
          <w:sz w:val="20"/>
          <w:szCs w:val="22"/>
        </w:rPr>
        <w:t xml:space="preserve">in Denmark (1890s). La </w:t>
      </w:r>
      <w:proofErr w:type="spellStart"/>
      <w:r w:rsidRPr="00D2318F">
        <w:rPr>
          <w:rFonts w:asciiTheme="minorHAnsi" w:hAnsiTheme="minorHAnsi" w:cs="Arial"/>
          <w:color w:val="252525"/>
          <w:sz w:val="20"/>
          <w:szCs w:val="22"/>
        </w:rPr>
        <w:t>Cour's</w:t>
      </w:r>
      <w:proofErr w:type="spellEnd"/>
      <w:r w:rsidRPr="00D2318F">
        <w:rPr>
          <w:rFonts w:asciiTheme="minorHAnsi" w:hAnsiTheme="minorHAnsi" w:cs="Arial"/>
          <w:color w:val="252525"/>
          <w:sz w:val="20"/>
          <w:szCs w:val="22"/>
        </w:rPr>
        <w:t xml:space="preserve"> mill from 1896 later became the local </w:t>
      </w:r>
      <w:proofErr w:type="spellStart"/>
      <w:r w:rsidRPr="00D2318F">
        <w:rPr>
          <w:rFonts w:asciiTheme="minorHAnsi" w:hAnsiTheme="minorHAnsi" w:cs="Arial"/>
          <w:color w:val="252525"/>
          <w:sz w:val="20"/>
          <w:szCs w:val="22"/>
        </w:rPr>
        <w:t>powerplant</w:t>
      </w:r>
      <w:proofErr w:type="spellEnd"/>
      <w:r w:rsidRPr="00D2318F">
        <w:rPr>
          <w:rFonts w:asciiTheme="minorHAnsi" w:hAnsiTheme="minorHAnsi" w:cs="Arial"/>
          <w:color w:val="252525"/>
          <w:sz w:val="20"/>
          <w:szCs w:val="22"/>
        </w:rPr>
        <w:t xml:space="preserve"> of the village </w:t>
      </w:r>
      <w:proofErr w:type="spellStart"/>
      <w:r w:rsidRPr="00D2318F">
        <w:rPr>
          <w:rFonts w:asciiTheme="minorHAnsi" w:hAnsiTheme="minorHAnsi" w:cs="Arial"/>
          <w:color w:val="252525"/>
          <w:sz w:val="20"/>
          <w:szCs w:val="22"/>
        </w:rPr>
        <w:t>Askov</w:t>
      </w:r>
      <w:proofErr w:type="spellEnd"/>
      <w:r w:rsidRPr="00D2318F">
        <w:rPr>
          <w:rFonts w:asciiTheme="minorHAnsi" w:hAnsiTheme="minorHAnsi" w:cs="Arial"/>
          <w:color w:val="252525"/>
          <w:sz w:val="20"/>
          <w:szCs w:val="22"/>
        </w:rPr>
        <w:t>. By 1908 there were 72 wind-driven electric generators in Denmark, ranging from 5 to 25 kW. By the 1930s, windmills were widely used to generate electricity on farms in the United States where distribution systems had not yet been installed, built by companies such as</w:t>
      </w:r>
      <w:r w:rsidRPr="00D2318F">
        <w:rPr>
          <w:rStyle w:val="apple-converted-space"/>
          <w:rFonts w:asciiTheme="minorHAnsi" w:hAnsiTheme="minorHAnsi" w:cs="Arial"/>
          <w:color w:val="252525"/>
          <w:sz w:val="20"/>
          <w:szCs w:val="22"/>
        </w:rPr>
        <w:t> </w:t>
      </w:r>
      <w:hyperlink r:id="rId13" w:tooltip="Jacobs Wind" w:history="1">
        <w:r w:rsidRPr="00D2318F">
          <w:rPr>
            <w:rStyle w:val="Hyperlink"/>
            <w:rFonts w:asciiTheme="minorHAnsi" w:hAnsiTheme="minorHAnsi" w:cs="Arial"/>
            <w:color w:val="0B0080"/>
            <w:sz w:val="20"/>
            <w:szCs w:val="22"/>
            <w:u w:val="none"/>
          </w:rPr>
          <w:t>Jacobs Wind</w:t>
        </w:r>
      </w:hyperlink>
      <w:r w:rsidRPr="00D2318F">
        <w:rPr>
          <w:rFonts w:asciiTheme="minorHAnsi" w:hAnsiTheme="minorHAnsi" w:cs="Arial"/>
          <w:color w:val="252525"/>
          <w:sz w:val="20"/>
          <w:szCs w:val="22"/>
        </w:rPr>
        <w:t xml:space="preserve">, </w:t>
      </w:r>
      <w:proofErr w:type="spellStart"/>
      <w:r w:rsidRPr="00D2318F">
        <w:rPr>
          <w:rFonts w:asciiTheme="minorHAnsi" w:hAnsiTheme="minorHAnsi" w:cs="Arial"/>
          <w:color w:val="252525"/>
          <w:sz w:val="20"/>
          <w:szCs w:val="22"/>
        </w:rPr>
        <w:t>Wincharger</w:t>
      </w:r>
      <w:proofErr w:type="spellEnd"/>
      <w:r w:rsidRPr="00D2318F">
        <w:rPr>
          <w:rFonts w:asciiTheme="minorHAnsi" w:hAnsiTheme="minorHAnsi" w:cs="Arial"/>
          <w:color w:val="252525"/>
          <w:sz w:val="20"/>
          <w:szCs w:val="22"/>
        </w:rPr>
        <w:t xml:space="preserve">, Miller </w:t>
      </w:r>
      <w:proofErr w:type="spellStart"/>
      <w:r w:rsidRPr="00D2318F">
        <w:rPr>
          <w:rFonts w:asciiTheme="minorHAnsi" w:hAnsiTheme="minorHAnsi" w:cs="Arial"/>
          <w:color w:val="252525"/>
          <w:sz w:val="20"/>
          <w:szCs w:val="22"/>
        </w:rPr>
        <w:t>Airlite</w:t>
      </w:r>
      <w:proofErr w:type="spellEnd"/>
      <w:r w:rsidRPr="00D2318F">
        <w:rPr>
          <w:rFonts w:asciiTheme="minorHAnsi" w:hAnsiTheme="minorHAnsi" w:cs="Arial"/>
          <w:color w:val="252525"/>
          <w:sz w:val="20"/>
          <w:szCs w:val="22"/>
        </w:rPr>
        <w:t xml:space="preserve">, Universal </w:t>
      </w:r>
      <w:proofErr w:type="spellStart"/>
      <w:r w:rsidRPr="00D2318F">
        <w:rPr>
          <w:rFonts w:asciiTheme="minorHAnsi" w:hAnsiTheme="minorHAnsi" w:cs="Arial"/>
          <w:color w:val="252525"/>
          <w:sz w:val="20"/>
          <w:szCs w:val="22"/>
        </w:rPr>
        <w:t>Aeroelectric</w:t>
      </w:r>
      <w:proofErr w:type="spellEnd"/>
      <w:r w:rsidRPr="00D2318F">
        <w:rPr>
          <w:rFonts w:asciiTheme="minorHAnsi" w:hAnsiTheme="minorHAnsi" w:cs="Arial"/>
          <w:color w:val="252525"/>
          <w:sz w:val="20"/>
          <w:szCs w:val="22"/>
        </w:rPr>
        <w:t xml:space="preserve">, Paris-Dunn, Airline, and </w:t>
      </w:r>
      <w:proofErr w:type="spellStart"/>
      <w:r w:rsidRPr="00D2318F">
        <w:rPr>
          <w:rFonts w:asciiTheme="minorHAnsi" w:hAnsiTheme="minorHAnsi" w:cs="Arial"/>
          <w:color w:val="252525"/>
          <w:sz w:val="20"/>
          <w:szCs w:val="22"/>
        </w:rPr>
        <w:t>Winpower</w:t>
      </w:r>
      <w:proofErr w:type="spellEnd"/>
      <w:r w:rsidRPr="00D2318F">
        <w:rPr>
          <w:rFonts w:asciiTheme="minorHAnsi" w:hAnsiTheme="minorHAnsi" w:cs="Arial"/>
          <w:color w:val="252525"/>
          <w:sz w:val="20"/>
          <w:szCs w:val="22"/>
        </w:rPr>
        <w:t xml:space="preserve">. The </w:t>
      </w:r>
      <w:proofErr w:type="spellStart"/>
      <w:r w:rsidRPr="00D2318F">
        <w:rPr>
          <w:rFonts w:asciiTheme="minorHAnsi" w:hAnsiTheme="minorHAnsi" w:cs="Arial"/>
          <w:color w:val="252525"/>
          <w:sz w:val="20"/>
          <w:szCs w:val="22"/>
        </w:rPr>
        <w:t>Dunlite</w:t>
      </w:r>
      <w:proofErr w:type="spellEnd"/>
      <w:r w:rsidRPr="00D2318F">
        <w:rPr>
          <w:rFonts w:asciiTheme="minorHAnsi" w:hAnsiTheme="minorHAnsi" w:cs="Arial"/>
          <w:color w:val="252525"/>
          <w:sz w:val="20"/>
          <w:szCs w:val="22"/>
        </w:rPr>
        <w:t xml:space="preserve"> Corporation produced turbines for similar locations in Australia.</w:t>
      </w:r>
    </w:p>
    <w:p w:rsidR="00845CA6" w:rsidRPr="00D2318F" w:rsidRDefault="00B66B76">
      <w:pPr>
        <w:rPr>
          <w:sz w:val="20"/>
        </w:rPr>
      </w:pPr>
      <w:bookmarkStart w:id="0" w:name="_GoBack"/>
      <w:r w:rsidRPr="00D2318F">
        <w:rPr>
          <w:noProof/>
          <w:sz w:val="20"/>
        </w:rPr>
        <w:lastRenderedPageBreak/>
        <w:drawing>
          <wp:anchor distT="0" distB="0" distL="114300" distR="114300" simplePos="0" relativeHeight="251658240" behindDoc="0" locked="0" layoutInCell="1" allowOverlap="1" wp14:anchorId="414B98D4" wp14:editId="0C32DBE1">
            <wp:simplePos x="0" y="0"/>
            <wp:positionH relativeFrom="margin">
              <wp:align>left</wp:align>
            </wp:positionH>
            <wp:positionV relativeFrom="paragraph">
              <wp:posOffset>0</wp:posOffset>
            </wp:positionV>
            <wp:extent cx="2498725" cy="3533775"/>
            <wp:effectExtent l="0" t="0" r="0" b="0"/>
            <wp:wrapSquare wrapText="bothSides"/>
            <wp:docPr id="2" name="Picture 2" descr="http://upload.wikimedia.org/wikipedia/commons/thumb/2/2e/MeophamGreen.svg/640px-MeophamGre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2/2e/MeophamGreen.svg/640px-MeophamGreen.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6470" cy="3544003"/>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D2318F">
        <w:rPr>
          <w:rFonts w:cs="Arial"/>
          <w:color w:val="252525"/>
          <w:sz w:val="20"/>
          <w:shd w:val="clear" w:color="auto" w:fill="FFFFFF"/>
        </w:rPr>
        <w:t xml:space="preserve">The earliest certain reference to a windmill in Europe (assumed to have been of the vertical type) dates from 1185, in the former village of </w:t>
      </w:r>
      <w:proofErr w:type="spellStart"/>
      <w:r w:rsidRPr="00D2318F">
        <w:rPr>
          <w:rFonts w:cs="Arial"/>
          <w:color w:val="252525"/>
          <w:sz w:val="20"/>
          <w:shd w:val="clear" w:color="auto" w:fill="FFFFFF"/>
        </w:rPr>
        <w:t>Weedley</w:t>
      </w:r>
      <w:proofErr w:type="spellEnd"/>
      <w:r w:rsidRPr="00D2318F">
        <w:rPr>
          <w:rFonts w:cs="Arial"/>
          <w:color w:val="252525"/>
          <w:sz w:val="20"/>
          <w:shd w:val="clear" w:color="auto" w:fill="FFFFFF"/>
        </w:rPr>
        <w:t xml:space="preserve"> in Yorkshire which was located at the southern tip of the</w:t>
      </w:r>
      <w:r w:rsidRPr="00D2318F">
        <w:rPr>
          <w:rStyle w:val="apple-converted-space"/>
          <w:rFonts w:cs="Arial"/>
          <w:color w:val="252525"/>
          <w:sz w:val="20"/>
          <w:shd w:val="clear" w:color="auto" w:fill="FFFFFF"/>
        </w:rPr>
        <w:t> </w:t>
      </w:r>
      <w:proofErr w:type="spellStart"/>
      <w:r w:rsidRPr="00D2318F">
        <w:rPr>
          <w:sz w:val="20"/>
        </w:rPr>
        <w:fldChar w:fldCharType="begin"/>
      </w:r>
      <w:r w:rsidRPr="00D2318F">
        <w:rPr>
          <w:sz w:val="20"/>
        </w:rPr>
        <w:instrText xml:space="preserve"> HYPERLINK "http://en.wikipedia.org/wiki/The_Wolds" \o "The Wolds" </w:instrText>
      </w:r>
      <w:r w:rsidRPr="00D2318F">
        <w:rPr>
          <w:sz w:val="20"/>
        </w:rPr>
        <w:fldChar w:fldCharType="separate"/>
      </w:r>
      <w:r w:rsidRPr="00D2318F">
        <w:rPr>
          <w:rStyle w:val="Hyperlink"/>
          <w:rFonts w:cs="Arial"/>
          <w:color w:val="0B0080"/>
          <w:sz w:val="20"/>
          <w:shd w:val="clear" w:color="auto" w:fill="FFFFFF"/>
        </w:rPr>
        <w:t>Wold</w:t>
      </w:r>
      <w:proofErr w:type="spellEnd"/>
      <w:r w:rsidRPr="00D2318F">
        <w:rPr>
          <w:sz w:val="20"/>
        </w:rPr>
        <w:fldChar w:fldCharType="end"/>
      </w:r>
      <w:r w:rsidRPr="00D2318F">
        <w:rPr>
          <w:rStyle w:val="apple-converted-space"/>
          <w:rFonts w:cs="Arial"/>
          <w:color w:val="252525"/>
          <w:sz w:val="20"/>
          <w:shd w:val="clear" w:color="auto" w:fill="FFFFFF"/>
        </w:rPr>
        <w:t> </w:t>
      </w:r>
      <w:r w:rsidRPr="00D2318F">
        <w:rPr>
          <w:rFonts w:cs="Arial"/>
          <w:color w:val="252525"/>
          <w:sz w:val="20"/>
          <w:shd w:val="clear" w:color="auto" w:fill="FFFFFF"/>
        </w:rPr>
        <w:t>overlooking the Humber estuary.</w:t>
      </w:r>
      <w:hyperlink r:id="rId15" w:anchor="cite_note-19" w:history="1">
        <w:r w:rsidRPr="00D2318F">
          <w:rPr>
            <w:rStyle w:val="Hyperlink"/>
            <w:rFonts w:cs="Arial"/>
            <w:color w:val="0B0080"/>
            <w:sz w:val="20"/>
            <w:shd w:val="clear" w:color="auto" w:fill="FFFFFF"/>
            <w:vertAlign w:val="superscript"/>
          </w:rPr>
          <w:t>[19]</w:t>
        </w:r>
      </w:hyperlink>
      <w:r w:rsidRPr="00D2318F">
        <w:rPr>
          <w:rStyle w:val="apple-converted-space"/>
          <w:rFonts w:cs="Arial"/>
          <w:color w:val="252525"/>
          <w:sz w:val="20"/>
          <w:shd w:val="clear" w:color="auto" w:fill="FFFFFF"/>
        </w:rPr>
        <w:t> </w:t>
      </w:r>
      <w:r w:rsidRPr="00D2318F">
        <w:rPr>
          <w:rFonts w:cs="Arial"/>
          <w:color w:val="252525"/>
          <w:sz w:val="20"/>
          <w:shd w:val="clear" w:color="auto" w:fill="FFFFFF"/>
        </w:rPr>
        <w:t>A number of earlier, but less certainly dated, twelfth-century European sources referring to windmills have also been found.</w:t>
      </w:r>
      <w:hyperlink r:id="rId16" w:anchor="cite_note-Price2005-20" w:history="1">
        <w:r w:rsidRPr="00D2318F">
          <w:rPr>
            <w:rStyle w:val="Hyperlink"/>
            <w:rFonts w:cs="Arial"/>
            <w:color w:val="0B0080"/>
            <w:sz w:val="20"/>
            <w:shd w:val="clear" w:color="auto" w:fill="FFFFFF"/>
            <w:vertAlign w:val="superscript"/>
          </w:rPr>
          <w:t>[20]</w:t>
        </w:r>
      </w:hyperlink>
      <w:r w:rsidRPr="00D2318F">
        <w:rPr>
          <w:rStyle w:val="apple-converted-space"/>
          <w:rFonts w:cs="Arial"/>
          <w:color w:val="252525"/>
          <w:sz w:val="20"/>
          <w:shd w:val="clear" w:color="auto" w:fill="FFFFFF"/>
        </w:rPr>
        <w:t> </w:t>
      </w:r>
      <w:r w:rsidRPr="00D2318F">
        <w:rPr>
          <w:rFonts w:cs="Arial"/>
          <w:color w:val="252525"/>
          <w:sz w:val="20"/>
          <w:shd w:val="clear" w:color="auto" w:fill="FFFFFF"/>
        </w:rPr>
        <w:t>These earliest mills were used to</w:t>
      </w:r>
      <w:r w:rsidRPr="00D2318F">
        <w:rPr>
          <w:rStyle w:val="apple-converted-space"/>
          <w:rFonts w:cs="Arial"/>
          <w:color w:val="252525"/>
          <w:sz w:val="20"/>
          <w:shd w:val="clear" w:color="auto" w:fill="FFFFFF"/>
        </w:rPr>
        <w:t> </w:t>
      </w:r>
      <w:hyperlink r:id="rId17" w:tooltip="Gristmill" w:history="1">
        <w:r w:rsidRPr="00D2318F">
          <w:rPr>
            <w:rStyle w:val="Hyperlink"/>
            <w:rFonts w:cs="Arial"/>
            <w:color w:val="0B0080"/>
            <w:sz w:val="20"/>
            <w:shd w:val="clear" w:color="auto" w:fill="FFFFFF"/>
          </w:rPr>
          <w:t>grind cereals</w:t>
        </w:r>
      </w:hyperlink>
      <w:r w:rsidRPr="00D2318F">
        <w:rPr>
          <w:rFonts w:cs="Arial"/>
          <w:color w:val="252525"/>
          <w:sz w:val="20"/>
          <w:shd w:val="clear" w:color="auto" w:fill="FFFFFF"/>
        </w:rPr>
        <w:t xml:space="preserve">. </w:t>
      </w:r>
      <w:r w:rsidR="00845CA6" w:rsidRPr="00D2318F">
        <w:rPr>
          <w:rFonts w:cs="Arial"/>
          <w:color w:val="252525"/>
          <w:sz w:val="20"/>
          <w:shd w:val="clear" w:color="auto" w:fill="FFFFFF"/>
        </w:rPr>
        <w:t xml:space="preserve">Gears inside a windmill convey power from the rotary motion of the sails to a mechanical device. The sails are carried on the horizontal </w:t>
      </w:r>
      <w:proofErr w:type="spellStart"/>
      <w:r w:rsidR="00845CA6" w:rsidRPr="00D2318F">
        <w:rPr>
          <w:rFonts w:cs="Arial"/>
          <w:color w:val="252525"/>
          <w:sz w:val="20"/>
          <w:shd w:val="clear" w:color="auto" w:fill="FFFFFF"/>
        </w:rPr>
        <w:t>windshaft</w:t>
      </w:r>
      <w:proofErr w:type="spellEnd"/>
      <w:r w:rsidR="00845CA6" w:rsidRPr="00D2318F">
        <w:rPr>
          <w:rFonts w:cs="Arial"/>
          <w:color w:val="252525"/>
          <w:sz w:val="20"/>
          <w:shd w:val="clear" w:color="auto" w:fill="FFFFFF"/>
        </w:rPr>
        <w:t xml:space="preserve">. </w:t>
      </w:r>
      <w:proofErr w:type="spellStart"/>
      <w:r w:rsidR="00845CA6" w:rsidRPr="00D2318F">
        <w:rPr>
          <w:rFonts w:cs="Arial"/>
          <w:color w:val="252525"/>
          <w:sz w:val="20"/>
          <w:shd w:val="clear" w:color="auto" w:fill="FFFFFF"/>
        </w:rPr>
        <w:t>Windshafts</w:t>
      </w:r>
      <w:proofErr w:type="spellEnd"/>
      <w:r w:rsidR="00845CA6" w:rsidRPr="00D2318F">
        <w:rPr>
          <w:rFonts w:cs="Arial"/>
          <w:color w:val="252525"/>
          <w:sz w:val="20"/>
          <w:shd w:val="clear" w:color="auto" w:fill="FFFFFF"/>
        </w:rPr>
        <w:t xml:space="preserve"> can be wholly made of wood, or wood with a cast iron poll end (where the sails are mounted) or entirely of cast iron. The brake wheel is fitted onto the </w:t>
      </w:r>
      <w:proofErr w:type="spellStart"/>
      <w:r w:rsidR="00845CA6" w:rsidRPr="00D2318F">
        <w:rPr>
          <w:rFonts w:cs="Arial"/>
          <w:color w:val="252525"/>
          <w:sz w:val="20"/>
          <w:shd w:val="clear" w:color="auto" w:fill="FFFFFF"/>
        </w:rPr>
        <w:t>windshaft</w:t>
      </w:r>
      <w:proofErr w:type="spellEnd"/>
      <w:r w:rsidR="00845CA6" w:rsidRPr="00D2318F">
        <w:rPr>
          <w:rFonts w:cs="Arial"/>
          <w:color w:val="252525"/>
          <w:sz w:val="20"/>
          <w:shd w:val="clear" w:color="auto" w:fill="FFFFFF"/>
        </w:rPr>
        <w:t xml:space="preserve"> between the front and rear bearing. It has the brake around the outside of the rim and teeth in the side of the rim which drive the horizontal gearwheel called </w:t>
      </w:r>
      <w:proofErr w:type="spellStart"/>
      <w:r w:rsidR="00845CA6" w:rsidRPr="00D2318F">
        <w:rPr>
          <w:rFonts w:cs="Arial"/>
          <w:color w:val="252525"/>
          <w:sz w:val="20"/>
          <w:shd w:val="clear" w:color="auto" w:fill="FFFFFF"/>
        </w:rPr>
        <w:t>wallower</w:t>
      </w:r>
      <w:proofErr w:type="spellEnd"/>
      <w:r w:rsidR="00845CA6" w:rsidRPr="00D2318F">
        <w:rPr>
          <w:rFonts w:cs="Arial"/>
          <w:color w:val="252525"/>
          <w:sz w:val="20"/>
          <w:shd w:val="clear" w:color="auto" w:fill="FFFFFF"/>
        </w:rPr>
        <w:t xml:space="preserve"> on the top end of the vertical upright shaft. In</w:t>
      </w:r>
      <w:r w:rsidR="00845CA6" w:rsidRPr="00D2318F">
        <w:rPr>
          <w:rStyle w:val="apple-converted-space"/>
          <w:rFonts w:cs="Arial"/>
          <w:color w:val="252525"/>
          <w:sz w:val="20"/>
          <w:shd w:val="clear" w:color="auto" w:fill="FFFFFF"/>
        </w:rPr>
        <w:t> </w:t>
      </w:r>
      <w:hyperlink r:id="rId18" w:tooltip="Grist mill" w:history="1">
        <w:r w:rsidR="00845CA6" w:rsidRPr="00D2318F">
          <w:rPr>
            <w:rStyle w:val="Hyperlink"/>
            <w:rFonts w:cs="Arial"/>
            <w:color w:val="0B0080"/>
            <w:sz w:val="20"/>
            <w:shd w:val="clear" w:color="auto" w:fill="FFFFFF"/>
          </w:rPr>
          <w:t>grist mills</w:t>
        </w:r>
      </w:hyperlink>
      <w:r w:rsidR="00845CA6" w:rsidRPr="00D2318F">
        <w:rPr>
          <w:rFonts w:cs="Arial"/>
          <w:color w:val="252525"/>
          <w:sz w:val="20"/>
          <w:shd w:val="clear" w:color="auto" w:fill="FFFFFF"/>
        </w:rPr>
        <w:t>, the great spur wheel, lower down the upright shaft, drives one or more stone nuts on the shafts driving each</w:t>
      </w:r>
      <w:r w:rsidR="00845CA6" w:rsidRPr="00D2318F">
        <w:rPr>
          <w:rStyle w:val="apple-converted-space"/>
          <w:rFonts w:cs="Arial"/>
          <w:color w:val="252525"/>
          <w:sz w:val="20"/>
          <w:shd w:val="clear" w:color="auto" w:fill="FFFFFF"/>
        </w:rPr>
        <w:t> </w:t>
      </w:r>
      <w:hyperlink r:id="rId19" w:tooltip="Millstone" w:history="1">
        <w:r w:rsidR="00845CA6" w:rsidRPr="00D2318F">
          <w:rPr>
            <w:rStyle w:val="Hyperlink"/>
            <w:rFonts w:cs="Arial"/>
            <w:color w:val="0B0080"/>
            <w:sz w:val="20"/>
            <w:shd w:val="clear" w:color="auto" w:fill="FFFFFF"/>
          </w:rPr>
          <w:t>millstone</w:t>
        </w:r>
      </w:hyperlink>
      <w:r w:rsidR="00845CA6" w:rsidRPr="00D2318F">
        <w:rPr>
          <w:rFonts w:cs="Arial"/>
          <w:color w:val="252525"/>
          <w:sz w:val="20"/>
          <w:shd w:val="clear" w:color="auto" w:fill="FFFFFF"/>
        </w:rPr>
        <w:t>. Post mills sometimes have a head and/or tail wheel driving the stone nuts directly, instead of the spur gear arrangement. Additional gear wheels drive a sack hoist or other machinery. The machinery differs if the windmill is used for other applications than milling grain. A</w:t>
      </w:r>
      <w:r w:rsidR="00845CA6" w:rsidRPr="00D2318F">
        <w:rPr>
          <w:rStyle w:val="apple-converted-space"/>
          <w:rFonts w:cs="Arial"/>
          <w:color w:val="252525"/>
          <w:sz w:val="20"/>
          <w:shd w:val="clear" w:color="auto" w:fill="FFFFFF"/>
        </w:rPr>
        <w:t> </w:t>
      </w:r>
      <w:hyperlink r:id="rId20" w:tooltip="Windpump" w:history="1">
        <w:r w:rsidR="00845CA6" w:rsidRPr="00D2318F">
          <w:rPr>
            <w:rStyle w:val="Hyperlink"/>
            <w:rFonts w:cs="Arial"/>
            <w:color w:val="0B0080"/>
            <w:sz w:val="20"/>
            <w:shd w:val="clear" w:color="auto" w:fill="FFFFFF"/>
          </w:rPr>
          <w:t>drainage mill</w:t>
        </w:r>
      </w:hyperlink>
      <w:r w:rsidR="00845CA6" w:rsidRPr="00D2318F">
        <w:rPr>
          <w:rStyle w:val="apple-converted-space"/>
          <w:rFonts w:cs="Arial"/>
          <w:color w:val="252525"/>
          <w:sz w:val="20"/>
          <w:shd w:val="clear" w:color="auto" w:fill="FFFFFF"/>
        </w:rPr>
        <w:t> </w:t>
      </w:r>
      <w:r w:rsidR="00845CA6" w:rsidRPr="00D2318F">
        <w:rPr>
          <w:rFonts w:cs="Arial"/>
          <w:color w:val="252525"/>
          <w:sz w:val="20"/>
          <w:shd w:val="clear" w:color="auto" w:fill="FFFFFF"/>
        </w:rPr>
        <w:t>uses another set of gear wheels on the bottom end of the upright shaft to drive a scoop wheel or</w:t>
      </w:r>
      <w:r w:rsidR="00845CA6" w:rsidRPr="00D2318F">
        <w:rPr>
          <w:rStyle w:val="apple-converted-space"/>
          <w:rFonts w:cs="Arial"/>
          <w:color w:val="252525"/>
          <w:sz w:val="20"/>
          <w:shd w:val="clear" w:color="auto" w:fill="FFFFFF"/>
        </w:rPr>
        <w:t> </w:t>
      </w:r>
      <w:hyperlink r:id="rId21" w:tooltip="Archimedes' screw" w:history="1">
        <w:r w:rsidR="00845CA6" w:rsidRPr="00D2318F">
          <w:rPr>
            <w:rStyle w:val="Hyperlink"/>
            <w:rFonts w:cs="Arial"/>
            <w:color w:val="0B0080"/>
            <w:sz w:val="20"/>
            <w:shd w:val="clear" w:color="auto" w:fill="FFFFFF"/>
          </w:rPr>
          <w:t>Archimedes' screw</w:t>
        </w:r>
      </w:hyperlink>
      <w:r w:rsidR="00845CA6" w:rsidRPr="00D2318F">
        <w:rPr>
          <w:rFonts w:cs="Arial"/>
          <w:color w:val="252525"/>
          <w:sz w:val="20"/>
          <w:shd w:val="clear" w:color="auto" w:fill="FFFFFF"/>
        </w:rPr>
        <w:t>.</w:t>
      </w:r>
      <w:r w:rsidR="00845CA6" w:rsidRPr="00D2318F">
        <w:rPr>
          <w:rStyle w:val="apple-converted-space"/>
          <w:rFonts w:cs="Arial"/>
          <w:color w:val="252525"/>
          <w:sz w:val="20"/>
          <w:shd w:val="clear" w:color="auto" w:fill="FFFFFF"/>
        </w:rPr>
        <w:t> </w:t>
      </w:r>
      <w:hyperlink r:id="rId22" w:tooltip="Sawmill" w:history="1">
        <w:r w:rsidR="00845CA6" w:rsidRPr="00D2318F">
          <w:rPr>
            <w:rStyle w:val="Hyperlink"/>
            <w:rFonts w:cs="Arial"/>
            <w:color w:val="0B0080"/>
            <w:sz w:val="20"/>
            <w:shd w:val="clear" w:color="auto" w:fill="FFFFFF"/>
          </w:rPr>
          <w:t>Sawmills</w:t>
        </w:r>
      </w:hyperlink>
      <w:r w:rsidR="00845CA6" w:rsidRPr="00D2318F">
        <w:rPr>
          <w:rStyle w:val="apple-converted-space"/>
          <w:rFonts w:cs="Arial"/>
          <w:color w:val="252525"/>
          <w:sz w:val="20"/>
          <w:shd w:val="clear" w:color="auto" w:fill="FFFFFF"/>
        </w:rPr>
        <w:t> </w:t>
      </w:r>
      <w:r w:rsidR="00845CA6" w:rsidRPr="00D2318F">
        <w:rPr>
          <w:rFonts w:cs="Arial"/>
          <w:color w:val="252525"/>
          <w:sz w:val="20"/>
          <w:shd w:val="clear" w:color="auto" w:fill="FFFFFF"/>
        </w:rPr>
        <w:t>use a crankshaft to provide a reciprocating motion to the saws. Windmills have been used to power many other industrial processes, including</w:t>
      </w:r>
      <w:r w:rsidR="00845CA6" w:rsidRPr="00D2318F">
        <w:rPr>
          <w:rStyle w:val="apple-converted-space"/>
          <w:rFonts w:cs="Arial"/>
          <w:color w:val="252525"/>
          <w:sz w:val="20"/>
          <w:shd w:val="clear" w:color="auto" w:fill="FFFFFF"/>
        </w:rPr>
        <w:t> </w:t>
      </w:r>
      <w:proofErr w:type="spellStart"/>
      <w:r w:rsidR="00845CA6" w:rsidRPr="00D2318F">
        <w:rPr>
          <w:sz w:val="20"/>
        </w:rPr>
        <w:fldChar w:fldCharType="begin"/>
      </w:r>
      <w:r w:rsidR="00845CA6" w:rsidRPr="00D2318F">
        <w:rPr>
          <w:sz w:val="20"/>
        </w:rPr>
        <w:instrText xml:space="preserve"> HYPERLINK "http://en.wikipedia.org/wiki/Papermill" \o "Papermill" </w:instrText>
      </w:r>
      <w:r w:rsidR="00845CA6" w:rsidRPr="00D2318F">
        <w:rPr>
          <w:sz w:val="20"/>
        </w:rPr>
        <w:fldChar w:fldCharType="separate"/>
      </w:r>
      <w:r w:rsidR="00845CA6" w:rsidRPr="00D2318F">
        <w:rPr>
          <w:rStyle w:val="Hyperlink"/>
          <w:rFonts w:cs="Arial"/>
          <w:color w:val="0B0080"/>
          <w:sz w:val="20"/>
          <w:shd w:val="clear" w:color="auto" w:fill="FFFFFF"/>
        </w:rPr>
        <w:t>papermills</w:t>
      </w:r>
      <w:proofErr w:type="spellEnd"/>
      <w:r w:rsidR="00845CA6" w:rsidRPr="00D2318F">
        <w:rPr>
          <w:sz w:val="20"/>
        </w:rPr>
        <w:fldChar w:fldCharType="end"/>
      </w:r>
      <w:r w:rsidR="00845CA6" w:rsidRPr="00D2318F">
        <w:rPr>
          <w:rFonts w:cs="Arial"/>
          <w:color w:val="252525"/>
          <w:sz w:val="20"/>
          <w:shd w:val="clear" w:color="auto" w:fill="FFFFFF"/>
        </w:rPr>
        <w:t>,</w:t>
      </w:r>
      <w:r w:rsidR="00845CA6" w:rsidRPr="00D2318F">
        <w:rPr>
          <w:rStyle w:val="apple-converted-space"/>
          <w:rFonts w:cs="Arial"/>
          <w:color w:val="252525"/>
          <w:sz w:val="20"/>
          <w:shd w:val="clear" w:color="auto" w:fill="FFFFFF"/>
        </w:rPr>
        <w:t> </w:t>
      </w:r>
      <w:hyperlink r:id="rId23" w:tooltip="Threshing" w:history="1">
        <w:r w:rsidR="00845CA6" w:rsidRPr="00D2318F">
          <w:rPr>
            <w:rStyle w:val="Hyperlink"/>
            <w:rFonts w:cs="Arial"/>
            <w:color w:val="0B0080"/>
            <w:sz w:val="20"/>
            <w:shd w:val="clear" w:color="auto" w:fill="FFFFFF"/>
          </w:rPr>
          <w:t>threshing</w:t>
        </w:r>
      </w:hyperlink>
      <w:r w:rsidR="00845CA6" w:rsidRPr="00D2318F">
        <w:rPr>
          <w:rStyle w:val="apple-converted-space"/>
          <w:rFonts w:cs="Arial"/>
          <w:color w:val="252525"/>
          <w:sz w:val="20"/>
          <w:shd w:val="clear" w:color="auto" w:fill="FFFFFF"/>
        </w:rPr>
        <w:t> </w:t>
      </w:r>
      <w:r w:rsidR="00845CA6" w:rsidRPr="00D2318F">
        <w:rPr>
          <w:rFonts w:cs="Arial"/>
          <w:color w:val="252525"/>
          <w:sz w:val="20"/>
          <w:shd w:val="clear" w:color="auto" w:fill="FFFFFF"/>
        </w:rPr>
        <w:t>mills, and to process oil seeds, wool, paints and stone products.</w:t>
      </w:r>
    </w:p>
    <w:sectPr w:rsidR="00845CA6" w:rsidRPr="00D2318F" w:rsidSect="0085087E">
      <w:pgSz w:w="12240" w:h="792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characterSpacingControl w:val="doNotCompress"/>
  <w:printTwoOnOn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CA6"/>
    <w:rsid w:val="00296330"/>
    <w:rsid w:val="00714767"/>
    <w:rsid w:val="00845CA6"/>
    <w:rsid w:val="0085087E"/>
    <w:rsid w:val="00863980"/>
    <w:rsid w:val="00B66B76"/>
    <w:rsid w:val="00D23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D9CB6-1AAA-49A9-8257-3703015D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5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5CA6"/>
  </w:style>
  <w:style w:type="character" w:styleId="Hyperlink">
    <w:name w:val="Hyperlink"/>
    <w:basedOn w:val="DefaultParagraphFont"/>
    <w:uiPriority w:val="99"/>
    <w:semiHidden/>
    <w:unhideWhenUsed/>
    <w:rsid w:val="00845C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42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indmill" TargetMode="External"/><Relationship Id="rId13" Type="http://schemas.openxmlformats.org/officeDocument/2006/relationships/hyperlink" Target="http://en.wikipedia.org/wiki/Jacobs_Wind" TargetMode="External"/><Relationship Id="rId18" Type="http://schemas.openxmlformats.org/officeDocument/2006/relationships/hyperlink" Target="http://en.wikipedia.org/wiki/Grist_mill" TargetMode="External"/><Relationship Id="rId3" Type="http://schemas.openxmlformats.org/officeDocument/2006/relationships/webSettings" Target="webSettings.xml"/><Relationship Id="rId21" Type="http://schemas.openxmlformats.org/officeDocument/2006/relationships/hyperlink" Target="http://en.wikipedia.org/wiki/Archimedes%27_screw" TargetMode="External"/><Relationship Id="rId7" Type="http://schemas.openxmlformats.org/officeDocument/2006/relationships/hyperlink" Target="http://en.wikipedia.org/wiki/Scotland" TargetMode="External"/><Relationship Id="rId12" Type="http://schemas.openxmlformats.org/officeDocument/2006/relationships/hyperlink" Target="http://en.wikipedia.org/wiki/Windmill" TargetMode="External"/><Relationship Id="rId17" Type="http://schemas.openxmlformats.org/officeDocument/2006/relationships/hyperlink" Target="http://en.wikipedia.org/wiki/Gristmil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n.wikipedia.org/wiki/Windmill" TargetMode="External"/><Relationship Id="rId20" Type="http://schemas.openxmlformats.org/officeDocument/2006/relationships/hyperlink" Target="http://en.wikipedia.org/wiki/Windpump" TargetMode="External"/><Relationship Id="rId1" Type="http://schemas.openxmlformats.org/officeDocument/2006/relationships/styles" Target="styles.xml"/><Relationship Id="rId6" Type="http://schemas.openxmlformats.org/officeDocument/2006/relationships/hyperlink" Target="http://en.wikipedia.org/wiki/Prof_James_Blyth" TargetMode="External"/><Relationship Id="rId11" Type="http://schemas.openxmlformats.org/officeDocument/2006/relationships/hyperlink" Target="http://en.wikipedia.org/wiki/Windmill" TargetMode="External"/><Relationship Id="rId24" Type="http://schemas.openxmlformats.org/officeDocument/2006/relationships/fontTable" Target="fontTable.xml"/><Relationship Id="rId5" Type="http://schemas.openxmlformats.org/officeDocument/2006/relationships/hyperlink" Target="http://en.wikipedia.org/wiki/Wind_turbine" TargetMode="External"/><Relationship Id="rId15" Type="http://schemas.openxmlformats.org/officeDocument/2006/relationships/hyperlink" Target="http://en.wikipedia.org/wiki/Windmill" TargetMode="External"/><Relationship Id="rId23" Type="http://schemas.openxmlformats.org/officeDocument/2006/relationships/hyperlink" Target="http://en.wikipedia.org/wiki/Threshing" TargetMode="External"/><Relationship Id="rId10" Type="http://schemas.openxmlformats.org/officeDocument/2006/relationships/hyperlink" Target="http://en.wikipedia.org/wiki/Cleveland,_Ohio" TargetMode="External"/><Relationship Id="rId19" Type="http://schemas.openxmlformats.org/officeDocument/2006/relationships/hyperlink" Target="http://en.wikipedia.org/wiki/Millstone" TargetMode="External"/><Relationship Id="rId4" Type="http://schemas.openxmlformats.org/officeDocument/2006/relationships/image" Target="media/image1.jpeg"/><Relationship Id="rId9" Type="http://schemas.openxmlformats.org/officeDocument/2006/relationships/hyperlink" Target="http://en.wikipedia.org/wiki/Charles_F._Brush" TargetMode="External"/><Relationship Id="rId14" Type="http://schemas.openxmlformats.org/officeDocument/2006/relationships/image" Target="media/image2.png"/><Relationship Id="rId22" Type="http://schemas.openxmlformats.org/officeDocument/2006/relationships/hyperlink" Target="http://en.wikipedia.org/wiki/Sawm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3</cp:revision>
  <dcterms:created xsi:type="dcterms:W3CDTF">2015-06-10T18:38:00Z</dcterms:created>
  <dcterms:modified xsi:type="dcterms:W3CDTF">2015-06-11T16:15:00Z</dcterms:modified>
</cp:coreProperties>
</file>