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sz w:val="32"/>
          <w:szCs w:val="32"/>
          <w:u w:val="single"/>
          <w:rtl w:val="0"/>
        </w:rPr>
        <w:t xml:space="preserve">Constitutional Amendment Proposal Discussion Rubric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3815.0" w:type="dxa"/>
        <w:jc w:val="left"/>
        <w:tblInd w:w="-4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3915"/>
        <w:gridCol w:w="3750"/>
        <w:gridCol w:w="4215"/>
        <w:tblGridChange w:id="0">
          <w:tblGrid>
            <w:gridCol w:w="1935"/>
            <w:gridCol w:w="3915"/>
            <w:gridCol w:w="3750"/>
            <w:gridCol w:w="42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Exceeding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Meeting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Approaching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Proposal Speech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Meets length requirements, and uses the time highly effectively.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Speech is well planned and organized, speech is easy to follow and understand.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Speaker’s volume, pacing, and tone contribute to their persuasiveness.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Meets length requirements.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Speech is planned and organized, though the organization may be hard to follow at times.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Speakers volume, pacing, and tone are all appropriate and understandable.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meet length requirements.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Speech is unorganized or unplanned, speaker does not have a clear flow to their speech.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Speaker’s volume, pacing, and/or pace are inappropriate or difficult to understand.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Rebuttal Speech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Meets length requirement, and uses that time highly effectively.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Addresses most or all of the key points of the speaker's arguments.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7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Creates meaningful support or disagreement with the original speaker's points.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Meets length requirement.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Addresses the most significant points of the speaker’s arguments.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Creates support or disagreement to some extent, though it may not be entirely persuasive.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meet length requirement.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address the key points of the speaker’s arguments.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clearly state support or disagreement, or the support/disagreement is inappropriate.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Demeanor and Behaviour</w:t>
            </w:r>
          </w:p>
        </w:tc>
        <w:tc>
          <w:tcPr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right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Listens attentively while others are speaking.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Body language is respectful and polite.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pBdr/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Follows procedures for debate.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listen attentively, or is distracted by other activities.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Body language is disrespectful or dismissive.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pBdr/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Does not follow procedures for debate, speaks out of turn or interrupts.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Other Comments:</w:t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