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left"/>
        <w:rPr>
          <w:i w:val="1"/>
          <w:sz w:val="16"/>
          <w:szCs w:val="16"/>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Locke's most important and influential political writings are contained in his </w:t>
      </w:r>
      <w:r w:rsidDel="00000000" w:rsidR="00000000" w:rsidRPr="00000000">
        <w:rPr>
          <w:rFonts w:ascii="Georgia" w:cs="Georgia" w:eastAsia="Georgia" w:hAnsi="Georgia"/>
          <w:i w:val="1"/>
          <w:rtl w:val="0"/>
        </w:rPr>
        <w:t xml:space="preserve">Two Treatises on Government</w:t>
      </w:r>
      <w:r w:rsidDel="00000000" w:rsidR="00000000" w:rsidRPr="00000000">
        <w:rPr>
          <w:rFonts w:ascii="Georgia" w:cs="Georgia" w:eastAsia="Georgia" w:hAnsi="Georgia"/>
          <w:rtl w:val="0"/>
        </w:rPr>
        <w:t xml:space="preserve">. The first treatise is concerned almost exclusively with refuting the idea that political authority was derived from religious authority, also known by the description of the Divine Right of Kings, which was a very dominant theory in seventeenth-century England. The second treatise contains Locke’s own view of the aims and justification for civil government, and is titled "An Essay Concerning the True Original Extent and End of Civil Government".</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According to Locke, the State of Nature, the natural condition of mankind, is a state of perfect and complete liberty to conduct one's life as one best sees fit, free from the interference of others. This does not mean, however, that a person can do whatever they want: one is not free to do anything at all one pleases, or even anything that one judges to be in one’s interest. The State of Nature, although a state wherein there is no civil authority or government to punish people for transgressions against laws, is not a state without morality. The State of Nature is pre-political, but it is not pre-moral. Persons are assumed to be equal to one another in such a state, and therefore equally capable of discovering and being bound by the Law of Nature. The Law of Nature, which is on Locke’s view the basis of all morality, and given to us by God, commands that we not harm others with regards to their "life, health, liberty, or possessions" (par. 6). Because we all belong equally to God, and because we cannot take away that which is rightfully His, we are prohibited from harming one another. So, the State of Nature is a state of liberty where persons are free to pursue their own interests and plans, free from interference, and, because of the Law of Nature and the restrictions that it imposes upon persons, it is relatively peaceful.</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The State of Nature can devolve into a state of war, in particular, a state of war over property disputes. The state of war begins between two or more men once one man declares war on another, by stealing from him, or by trying to make him his slave. Since in the State of Nature there is no government to whom men can appeal, and since the Law of Nature allows them to defend their own lives, they may then kill those who would bring force against them. Since the State of Nature lacks government, once war begins it is likely to continue. This is one of the strongest reasons that men have to abandon the State of Nature by contracting together to form civil government.</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Property plays an essential role in Locke's argument for civil government and the contract that establishes it. According to Locke, private property is created when a person mixes his labor with the raw materials of nature. So, for example, when one tills a piece of land in nature, and makes it into a piece of farmland, which produces food, then one has a claim to own that piece of land and the food produced upon it. (This led Locke to conclude that America didn’t really belong to the natives who lived there, because they were, on his view, failing to utilize the basic material of nature. In other words, they didn’t farm it, so they had no legitimate claim to it, and others could therefore justifiably appropriate it.) Given the implications of the Law of Nature, there are limits as to how much property one can own: because nature is given to all of mankind by God for its common subsistence, one cannot take more than his own fair share. Property is the linchpin of Locke’s argument for the social contract and civil government because it is the protection of their property, including their property in their own bodies, that men seek when they decide to abandon the State of Nature.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According to Locke, the State of Nature is not a condition of individuals, as it is for Hobbes. Rather, it is populated by mothers and fathers with their children, or families - what he calls "conjugal society" (par. 78). These societies are based on the voluntary agreements to care for children together, and they are moral but not political. Political society comes into being when individual men, representing their families, come together in the State of Nature and agree to each give up the executive power to punish those who transgress the Law of Nature, and hand over that power to the public power of a government. Having done this, they then become subject to the will of the majority. In other words, by making a compact to leave the State of Nature and form society, they make “one body politic under one government” (par. 97) and submit themselves to the will of that body. One joins such a body, either from its beginnings, or after it has already been established by others, only by explicit consent. Having created a political society and government through their consent, men then gain three things which they lacked in the State of Nature: laws, judges to adjudicate laws, and the executive power necessary to enforce these laws. Each man therefore gives over the power to protect himself and punish transgressors of the Law of Nature to the government that he has created through the compact.</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Given that the end of "men's uniting into common-wealths"( par. 124) is the preservation of their wealth, and preserving their lives, liberty, and well-being in general, Locke can easily imagine the conditions under which the compact with government is destroyed, and men are justified in resisting the authority of a civil government, such as a King. When the executive power of a government devolves into tyranny, such as by dissolving the legislature and therefore denying the people the ability to make laws for their own preservation, then the resulting tyrant puts himself into a State of Nature, and specifically into a state of war with the people, and they then have the same right to self-defense as they had before making a compact to establish society in the first place. In other words, the justification of the authority of the executive component of government is the protection of the people’s property and well-being, so when such protection is no longer present, or when the king becomes a tyrant and acts against the interests of the people, they have a right, if not an outright obligation, to resist his authority. The social compact can be dissolved and the process to create political society begun anew.</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pPr>
      <w:r w:rsidDel="00000000" w:rsidR="00000000" w:rsidRPr="00000000">
        <w:rPr>
          <w:rFonts w:ascii="Georgia" w:cs="Georgia" w:eastAsia="Georgia" w:hAnsi="Georgia"/>
          <w:rtl w:val="0"/>
        </w:rPr>
        <w:t xml:space="preserve">Because Locke did not envision the State of Nature as grimly as did Hobbes, he can imagine conditions under which one would be better off rejecting a particular civil government and returning to the State of Nature, with the aim of constructing a better civil government in its place. It is therefore both the view of human nature, and the nature of morality itself, which account for the differences between Hobbes' and Locke’s views of the social contract.</w:t>
      </w:r>
      <w:r w:rsidDel="00000000" w:rsidR="00000000" w:rsidRPr="00000000">
        <w:rPr>
          <w:rtl w:val="0"/>
        </w:rPr>
      </w:r>
    </w:p>
    <w:sectPr>
      <w:headerReference r:id="rId5" w:type="default"/>
      <w:headerReference r:id="rId6" w:type="first"/>
      <w:footerReference r:id="rId7" w:type="first"/>
      <w:pgSz w:h="15840" w:w="12240"/>
      <w:pgMar w:bottom="1440" w:top="1440" w:left="1440" w:right="1440" w:head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sz w:val="36"/>
        <w:szCs w:val="36"/>
        <w:u w:val="single"/>
      </w:rPr>
    </w:pPr>
    <w:r w:rsidDel="00000000" w:rsidR="00000000" w:rsidRPr="00000000">
      <w:rPr>
        <w:sz w:val="36"/>
        <w:szCs w:val="36"/>
        <w:u w:val="single"/>
        <w:rtl w:val="0"/>
      </w:rPr>
      <w:t xml:space="preserve">The Work of John Locke</w:t>
    </w:r>
  </w:p>
  <w:p w:rsidR="00000000" w:rsidDel="00000000" w:rsidP="00000000" w:rsidRDefault="00000000" w:rsidRPr="00000000">
    <w:pPr>
      <w:pBdr/>
      <w:contextualSpacing w:val="0"/>
      <w:jc w:val="center"/>
      <w:rPr/>
    </w:pPr>
    <w:r w:rsidDel="00000000" w:rsidR="00000000" w:rsidRPr="00000000">
      <w:rPr>
        <w:i w:val="1"/>
        <w:sz w:val="16"/>
        <w:szCs w:val="16"/>
        <w:rtl w:val="0"/>
      </w:rPr>
      <w:t xml:space="preserve">Adapted from the Internet Encyclopedia of Philosophy.</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s>
</file>